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rtl w:val="0"/>
        </w:rPr>
      </w:r>
    </w:p>
    <w:p w:rsidR="00000000" w:rsidDel="00000000" w:rsidP="00000000" w:rsidRDefault="00000000" w:rsidRPr="00000000" w14:paraId="00000002">
      <w:pPr>
        <w:spacing w:line="360" w:lineRule="auto"/>
        <w:rPr>
          <w:b w:val="1"/>
          <w:sz w:val="24"/>
          <w:szCs w:val="24"/>
        </w:rPr>
      </w:pPr>
      <w:r w:rsidDel="00000000" w:rsidR="00000000" w:rsidRPr="00000000">
        <w:rPr>
          <w:b w:val="1"/>
          <w:sz w:val="24"/>
          <w:szCs w:val="24"/>
          <w:rtl w:val="0"/>
        </w:rPr>
        <w:t xml:space="preserve">My Experiences, My Rights: Health and Wellbeing</w:t>
      </w:r>
    </w:p>
    <w:p w:rsidR="00000000" w:rsidDel="00000000" w:rsidP="00000000" w:rsidRDefault="00000000" w:rsidRPr="00000000" w14:paraId="00000003">
      <w:pPr>
        <w:spacing w:line="360" w:lineRule="auto"/>
        <w:rPr>
          <w:b w:val="1"/>
          <w:sz w:val="24"/>
          <w:szCs w:val="24"/>
        </w:rPr>
      </w:pPr>
      <w:r w:rsidDel="00000000" w:rsidR="00000000" w:rsidRPr="00000000">
        <w:rPr>
          <w:b w:val="1"/>
          <w:sz w:val="24"/>
          <w:szCs w:val="24"/>
          <w:rtl w:val="0"/>
        </w:rPr>
        <w:t xml:space="preserve">Phase Two Monitoring Interviews - Advertisement </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You are invited to take part in a study about disabled people’s experiences of health and wellbeing in New Zealand. </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What is this research about?</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In Aotearoa New Zealand, essential healthcare is provided free for those who qualify through the public health system.</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But sometimes disabled people receive inadequate health and wellbeing treatment, care, and services. Sometimes they miss out altogether.</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The United Nations Convention on the Rights of Persons with Disabilities is an international agreement.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It sets out what the Government of New Zealand must do to make sure disabled people have the same rights as everybody else. </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This includes a disabled person’s right to a high standard of health, without discrimination on the basis of disability (Article 25). </w:t>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It is important to understand if, and how well, this is happening. </w:t>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Earlier in 2020, we asked more than 100 disabled people, their family/whānau, and close supporters, about what health and wellbeing rights violations and issues they wanted us to monitor.</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Now, we are ready to interview 100 more disabled people, their family/whānau and close supporters, about their disability, health and wellbeing experiences.</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These are called ‘monitoring interviews’.</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We want to know what disabled people think and feel about the health and wellbeing treatment, care, and services they receive, and what types of treatment, care, and services they would like to receive in the future.</w:t>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At the end of the research we will be able to give the Government of New Zealand and the United Nations some good information about disabled people’s current health and wellbeing experiences, and suggestions on how to meet the health and wellbeing needs of disabled people in the future.</w:t>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If you are interested in taking part in a monitoring interview and would like to know more, please contact the Research Team at the Donald Beasley Institute by </w:t>
      </w:r>
      <w:r w:rsidDel="00000000" w:rsidR="00000000" w:rsidRPr="00000000">
        <w:rPr>
          <w:b w:val="1"/>
          <w:sz w:val="24"/>
          <w:szCs w:val="24"/>
          <w:rtl w:val="0"/>
        </w:rPr>
        <w:t xml:space="preserve">5pm on Friday 30th October 2020</w:t>
      </w:r>
      <w:r w:rsidDel="00000000" w:rsidR="00000000" w:rsidRPr="00000000">
        <w:rPr>
          <w:sz w:val="24"/>
          <w:szCs w:val="24"/>
          <w:rtl w:val="0"/>
        </w:rPr>
        <w:t xml:space="preserve">. We will send you more information so you can decide if you want to register your interest or not.</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Free phone: 0800 878 839</w:t>
      </w:r>
    </w:p>
    <w:p w:rsidR="00000000" w:rsidDel="00000000" w:rsidP="00000000" w:rsidRDefault="00000000" w:rsidRPr="00000000" w14:paraId="00000022">
      <w:pPr>
        <w:spacing w:line="360" w:lineRule="auto"/>
        <w:rPr>
          <w:color w:val="1155cc"/>
          <w:sz w:val="24"/>
          <w:szCs w:val="24"/>
        </w:rPr>
      </w:pPr>
      <w:r w:rsidDel="00000000" w:rsidR="00000000" w:rsidRPr="00000000">
        <w:rPr>
          <w:sz w:val="24"/>
          <w:szCs w:val="24"/>
          <w:rtl w:val="0"/>
        </w:rPr>
        <w:t xml:space="preserve">Email: </w:t>
      </w:r>
      <w:hyperlink r:id="rId7">
        <w:r w:rsidDel="00000000" w:rsidR="00000000" w:rsidRPr="00000000">
          <w:rPr>
            <w:color w:val="1155cc"/>
            <w:sz w:val="24"/>
            <w:szCs w:val="24"/>
            <w:u w:val="single"/>
            <w:rtl w:val="0"/>
          </w:rPr>
          <w:t xml:space="preserve">uasaka@donaldbeasley.org.nz</w:t>
        </w:r>
      </w:hyperlink>
      <w:r w:rsidDel="00000000" w:rsidR="00000000" w:rsidRPr="00000000">
        <w:rPr>
          <w:rtl w:val="0"/>
        </w:rPr>
      </w:r>
    </w:p>
    <w:p w:rsidR="00000000" w:rsidDel="00000000" w:rsidP="00000000" w:rsidRDefault="00000000" w:rsidRPr="00000000" w14:paraId="00000023">
      <w:pPr>
        <w:spacing w:line="360" w:lineRule="auto"/>
        <w:rPr>
          <w:color w:val="1155cc"/>
          <w:sz w:val="24"/>
          <w:szCs w:val="24"/>
        </w:rPr>
      </w:pPr>
      <w:r w:rsidDel="00000000" w:rsidR="00000000" w:rsidRPr="00000000">
        <w:rPr>
          <w:sz w:val="24"/>
          <w:szCs w:val="24"/>
          <w:rtl w:val="0"/>
        </w:rPr>
        <w:t xml:space="preserve">Website: </w:t>
      </w:r>
      <w:hyperlink r:id="rId8">
        <w:r w:rsidDel="00000000" w:rsidR="00000000" w:rsidRPr="00000000">
          <w:rPr>
            <w:color w:val="1155cc"/>
            <w:sz w:val="24"/>
            <w:szCs w:val="24"/>
            <w:u w:val="single"/>
            <w:rtl w:val="0"/>
          </w:rPr>
          <w:t xml:space="preserve">https://www.donaldbeasley.org.nz/projects/disabled-person-led-monitoring-of-the-uncrpd/</w:t>
        </w:r>
      </w:hyperlink>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asaka@donaldbeasley.org.nz" TargetMode="External"/><Relationship Id="rId8" Type="http://schemas.openxmlformats.org/officeDocument/2006/relationships/hyperlink" Target="https://www.donaldbeasley.org.nz/projects/disabled-person-led-monitoring-of-the-unc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9MYTmBrv+o6MWrHP263nBwjujg==">AMUW2mWVmrIEDs2BXLuhnesDaCTp6wWbVYYfdqfO0TZXvu+fU0t7ARJyVqZAh28DOdJo/7Bc9PW3FaeNq324LshGnHlRC76kJvbPEO9QIAqC5T5KMHxaH00=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