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sz w:val="36"/>
          <w:szCs w:val="36"/>
        </w:rPr>
      </w:pPr>
      <w:r w:rsidDel="00000000" w:rsidR="00000000" w:rsidRPr="00000000">
        <w:rPr>
          <w:rtl w:val="0"/>
        </w:rPr>
      </w:r>
    </w:p>
    <w:p w:rsidR="00000000" w:rsidDel="00000000" w:rsidP="00000000" w:rsidRDefault="00000000" w:rsidRPr="00000000" w14:paraId="00000002">
      <w:pPr>
        <w:spacing w:line="360" w:lineRule="auto"/>
        <w:rPr>
          <w:b w:val="1"/>
          <w:sz w:val="44"/>
          <w:szCs w:val="44"/>
        </w:rPr>
      </w:pPr>
      <w:r w:rsidDel="00000000" w:rsidR="00000000" w:rsidRPr="00000000">
        <w:rPr>
          <w:b w:val="1"/>
          <w:sz w:val="44"/>
          <w:szCs w:val="44"/>
          <w:rtl w:val="0"/>
        </w:rPr>
        <w:t xml:space="preserve">My Experiences, My Rights: Health and Wellbeing</w:t>
      </w:r>
    </w:p>
    <w:p w:rsidR="00000000" w:rsidDel="00000000" w:rsidP="00000000" w:rsidRDefault="00000000" w:rsidRPr="00000000" w14:paraId="00000003">
      <w:pPr>
        <w:spacing w:line="360" w:lineRule="auto"/>
        <w:rPr>
          <w:b w:val="1"/>
          <w:sz w:val="36"/>
          <w:szCs w:val="36"/>
        </w:rPr>
      </w:pPr>
      <w:r w:rsidDel="00000000" w:rsidR="00000000" w:rsidRPr="00000000">
        <w:rPr>
          <w:b w:val="1"/>
          <w:sz w:val="44"/>
          <w:szCs w:val="44"/>
          <w:rtl w:val="0"/>
        </w:rPr>
        <w:t xml:space="preserve">Phase Two Monitoring Interviews - Advertisement</w:t>
      </w:r>
      <w:r w:rsidDel="00000000" w:rsidR="00000000" w:rsidRPr="00000000">
        <w:rPr>
          <w:b w:val="1"/>
          <w:sz w:val="36"/>
          <w:szCs w:val="36"/>
          <w:rtl w:val="0"/>
        </w:rPr>
        <w:t xml:space="preserve"> </w:t>
      </w:r>
    </w:p>
    <w:p w:rsidR="00000000" w:rsidDel="00000000" w:rsidP="00000000" w:rsidRDefault="00000000" w:rsidRPr="00000000" w14:paraId="00000004">
      <w:pPr>
        <w:spacing w:line="360" w:lineRule="auto"/>
        <w:rPr>
          <w:sz w:val="36"/>
          <w:szCs w:val="36"/>
        </w:rPr>
      </w:pPr>
      <w:r w:rsidDel="00000000" w:rsidR="00000000" w:rsidRPr="00000000">
        <w:rPr>
          <w:rtl w:val="0"/>
        </w:rPr>
      </w:r>
    </w:p>
    <w:p w:rsidR="00000000" w:rsidDel="00000000" w:rsidP="00000000" w:rsidRDefault="00000000" w:rsidRPr="00000000" w14:paraId="00000005">
      <w:pPr>
        <w:spacing w:line="360" w:lineRule="auto"/>
        <w:rPr>
          <w:sz w:val="36"/>
          <w:szCs w:val="36"/>
        </w:rPr>
      </w:pPr>
      <w:r w:rsidDel="00000000" w:rsidR="00000000" w:rsidRPr="00000000">
        <w:rPr>
          <w:sz w:val="36"/>
          <w:szCs w:val="36"/>
          <w:rtl w:val="0"/>
        </w:rPr>
        <w:t xml:space="preserve">You are invited to take part in a study about disabled people’s experiences of health and wellbeing in New Zealand. </w:t>
      </w:r>
    </w:p>
    <w:p w:rsidR="00000000" w:rsidDel="00000000" w:rsidP="00000000" w:rsidRDefault="00000000" w:rsidRPr="00000000" w14:paraId="00000006">
      <w:pPr>
        <w:spacing w:line="360" w:lineRule="auto"/>
        <w:rPr>
          <w:sz w:val="36"/>
          <w:szCs w:val="36"/>
        </w:rPr>
      </w:pPr>
      <w:r w:rsidDel="00000000" w:rsidR="00000000" w:rsidRPr="00000000">
        <w:rPr>
          <w:sz w:val="36"/>
          <w:szCs w:val="36"/>
          <w:rtl w:val="0"/>
        </w:rPr>
        <w:tab/>
        <w:tab/>
        <w:tab/>
        <w:tab/>
        <w:tab/>
      </w:r>
    </w:p>
    <w:p w:rsidR="00000000" w:rsidDel="00000000" w:rsidP="00000000" w:rsidRDefault="00000000" w:rsidRPr="00000000" w14:paraId="00000007">
      <w:pPr>
        <w:spacing w:line="360" w:lineRule="auto"/>
        <w:rPr>
          <w:b w:val="1"/>
          <w:sz w:val="40"/>
          <w:szCs w:val="40"/>
        </w:rPr>
      </w:pPr>
      <w:r w:rsidDel="00000000" w:rsidR="00000000" w:rsidRPr="00000000">
        <w:rPr>
          <w:b w:val="1"/>
          <w:sz w:val="40"/>
          <w:szCs w:val="40"/>
          <w:rtl w:val="0"/>
        </w:rPr>
        <w:t xml:space="preserve">What is this research about?</w:t>
      </w:r>
    </w:p>
    <w:p w:rsidR="00000000" w:rsidDel="00000000" w:rsidP="00000000" w:rsidRDefault="00000000" w:rsidRPr="00000000" w14:paraId="00000008">
      <w:pPr>
        <w:spacing w:line="360" w:lineRule="auto"/>
        <w:rPr>
          <w:sz w:val="36"/>
          <w:szCs w:val="36"/>
        </w:rPr>
      </w:pPr>
      <w:r w:rsidDel="00000000" w:rsidR="00000000" w:rsidRPr="00000000">
        <w:rPr>
          <w:sz w:val="36"/>
          <w:szCs w:val="36"/>
          <w:rtl w:val="0"/>
        </w:rPr>
        <w:t xml:space="preserve">In Aotearoa New Zealand, essential healthcare is provided free for those who qualify through the public health system.</w:t>
      </w:r>
    </w:p>
    <w:p w:rsidR="00000000" w:rsidDel="00000000" w:rsidP="00000000" w:rsidRDefault="00000000" w:rsidRPr="00000000" w14:paraId="00000009">
      <w:pPr>
        <w:spacing w:line="360" w:lineRule="auto"/>
        <w:rPr>
          <w:sz w:val="36"/>
          <w:szCs w:val="36"/>
        </w:rPr>
      </w:pPr>
      <w:r w:rsidDel="00000000" w:rsidR="00000000" w:rsidRPr="00000000">
        <w:rPr>
          <w:rtl w:val="0"/>
        </w:rPr>
      </w:r>
    </w:p>
    <w:p w:rsidR="00000000" w:rsidDel="00000000" w:rsidP="00000000" w:rsidRDefault="00000000" w:rsidRPr="00000000" w14:paraId="0000000A">
      <w:pPr>
        <w:spacing w:line="360" w:lineRule="auto"/>
        <w:rPr>
          <w:sz w:val="36"/>
          <w:szCs w:val="36"/>
        </w:rPr>
      </w:pPr>
      <w:r w:rsidDel="00000000" w:rsidR="00000000" w:rsidRPr="00000000">
        <w:rPr>
          <w:sz w:val="36"/>
          <w:szCs w:val="36"/>
          <w:rtl w:val="0"/>
        </w:rPr>
        <w:t xml:space="preserve">But sometimes disabled people receive inadequate health and wellbeing treatment, care, and services. Sometimes they miss out altogether.</w:t>
      </w:r>
    </w:p>
    <w:p w:rsidR="00000000" w:rsidDel="00000000" w:rsidP="00000000" w:rsidRDefault="00000000" w:rsidRPr="00000000" w14:paraId="0000000B">
      <w:pPr>
        <w:spacing w:line="360" w:lineRule="auto"/>
        <w:rPr>
          <w:sz w:val="36"/>
          <w:szCs w:val="36"/>
        </w:rPr>
      </w:pPr>
      <w:r w:rsidDel="00000000" w:rsidR="00000000" w:rsidRPr="00000000">
        <w:rPr>
          <w:rtl w:val="0"/>
        </w:rPr>
      </w:r>
    </w:p>
    <w:p w:rsidR="00000000" w:rsidDel="00000000" w:rsidP="00000000" w:rsidRDefault="00000000" w:rsidRPr="00000000" w14:paraId="0000000C">
      <w:pPr>
        <w:spacing w:line="360" w:lineRule="auto"/>
        <w:rPr>
          <w:sz w:val="36"/>
          <w:szCs w:val="36"/>
        </w:rPr>
      </w:pPr>
      <w:r w:rsidDel="00000000" w:rsidR="00000000" w:rsidRPr="00000000">
        <w:rPr>
          <w:sz w:val="36"/>
          <w:szCs w:val="36"/>
          <w:rtl w:val="0"/>
        </w:rPr>
        <w:t xml:space="preserve">The United Nations Convention on the Rights of Persons with Disabilities is an international agreement. </w:t>
      </w:r>
    </w:p>
    <w:p w:rsidR="00000000" w:rsidDel="00000000" w:rsidP="00000000" w:rsidRDefault="00000000" w:rsidRPr="00000000" w14:paraId="0000000D">
      <w:pPr>
        <w:spacing w:line="360" w:lineRule="auto"/>
        <w:rPr>
          <w:sz w:val="36"/>
          <w:szCs w:val="36"/>
        </w:rPr>
      </w:pPr>
      <w:r w:rsidDel="00000000" w:rsidR="00000000" w:rsidRPr="00000000">
        <w:rPr>
          <w:rtl w:val="0"/>
        </w:rPr>
      </w:r>
    </w:p>
    <w:p w:rsidR="00000000" w:rsidDel="00000000" w:rsidP="00000000" w:rsidRDefault="00000000" w:rsidRPr="00000000" w14:paraId="0000000E">
      <w:pPr>
        <w:spacing w:line="360" w:lineRule="auto"/>
        <w:rPr>
          <w:sz w:val="36"/>
          <w:szCs w:val="36"/>
        </w:rPr>
      </w:pPr>
      <w:r w:rsidDel="00000000" w:rsidR="00000000" w:rsidRPr="00000000">
        <w:rPr>
          <w:sz w:val="36"/>
          <w:szCs w:val="36"/>
          <w:rtl w:val="0"/>
        </w:rPr>
        <w:t xml:space="preserve">It sets out what the Government of New Zealand must do to make sure disabled people have the same rights as everybody else. </w:t>
      </w:r>
    </w:p>
    <w:p w:rsidR="00000000" w:rsidDel="00000000" w:rsidP="00000000" w:rsidRDefault="00000000" w:rsidRPr="00000000" w14:paraId="0000000F">
      <w:pPr>
        <w:spacing w:line="360" w:lineRule="auto"/>
        <w:rPr>
          <w:sz w:val="36"/>
          <w:szCs w:val="36"/>
        </w:rPr>
      </w:pPr>
      <w:r w:rsidDel="00000000" w:rsidR="00000000" w:rsidRPr="00000000">
        <w:rPr>
          <w:rtl w:val="0"/>
        </w:rPr>
      </w:r>
    </w:p>
    <w:p w:rsidR="00000000" w:rsidDel="00000000" w:rsidP="00000000" w:rsidRDefault="00000000" w:rsidRPr="00000000" w14:paraId="00000010">
      <w:pPr>
        <w:spacing w:line="360" w:lineRule="auto"/>
        <w:rPr>
          <w:sz w:val="36"/>
          <w:szCs w:val="36"/>
        </w:rPr>
      </w:pPr>
      <w:r w:rsidDel="00000000" w:rsidR="00000000" w:rsidRPr="00000000">
        <w:rPr>
          <w:sz w:val="36"/>
          <w:szCs w:val="36"/>
          <w:rtl w:val="0"/>
        </w:rPr>
        <w:t xml:space="preserve">This includes a disabled person’s right to a high standard of health, without discrimination on the basis of disability (Article 25). </w:t>
      </w:r>
    </w:p>
    <w:p w:rsidR="00000000" w:rsidDel="00000000" w:rsidP="00000000" w:rsidRDefault="00000000" w:rsidRPr="00000000" w14:paraId="00000011">
      <w:pPr>
        <w:spacing w:line="360" w:lineRule="auto"/>
        <w:rPr>
          <w:sz w:val="36"/>
          <w:szCs w:val="36"/>
        </w:rPr>
      </w:pPr>
      <w:r w:rsidDel="00000000" w:rsidR="00000000" w:rsidRPr="00000000">
        <w:rPr>
          <w:rtl w:val="0"/>
        </w:rPr>
      </w:r>
    </w:p>
    <w:p w:rsidR="00000000" w:rsidDel="00000000" w:rsidP="00000000" w:rsidRDefault="00000000" w:rsidRPr="00000000" w14:paraId="00000012">
      <w:pPr>
        <w:spacing w:line="360" w:lineRule="auto"/>
        <w:rPr>
          <w:sz w:val="36"/>
          <w:szCs w:val="36"/>
        </w:rPr>
      </w:pPr>
      <w:r w:rsidDel="00000000" w:rsidR="00000000" w:rsidRPr="00000000">
        <w:rPr>
          <w:sz w:val="36"/>
          <w:szCs w:val="36"/>
          <w:rtl w:val="0"/>
        </w:rPr>
        <w:t xml:space="preserve">It is important to understand if, and how well, this is happening. </w:t>
      </w:r>
    </w:p>
    <w:p w:rsidR="00000000" w:rsidDel="00000000" w:rsidP="00000000" w:rsidRDefault="00000000" w:rsidRPr="00000000" w14:paraId="00000013">
      <w:pPr>
        <w:spacing w:line="360" w:lineRule="auto"/>
        <w:rPr>
          <w:sz w:val="36"/>
          <w:szCs w:val="36"/>
        </w:rPr>
      </w:pPr>
      <w:r w:rsidDel="00000000" w:rsidR="00000000" w:rsidRPr="00000000">
        <w:rPr>
          <w:rtl w:val="0"/>
        </w:rPr>
      </w:r>
    </w:p>
    <w:p w:rsidR="00000000" w:rsidDel="00000000" w:rsidP="00000000" w:rsidRDefault="00000000" w:rsidRPr="00000000" w14:paraId="00000014">
      <w:pPr>
        <w:spacing w:line="360" w:lineRule="auto"/>
        <w:rPr>
          <w:sz w:val="36"/>
          <w:szCs w:val="36"/>
        </w:rPr>
      </w:pPr>
      <w:r w:rsidDel="00000000" w:rsidR="00000000" w:rsidRPr="00000000">
        <w:rPr>
          <w:sz w:val="36"/>
          <w:szCs w:val="36"/>
          <w:rtl w:val="0"/>
        </w:rPr>
        <w:t xml:space="preserve">Earlier in 2020, we asked more than 100 disabled people, their family/whānau, and close supporters, about what health and wellbeing rights violations and issues they wanted us to monitor.</w:t>
      </w:r>
    </w:p>
    <w:p w:rsidR="00000000" w:rsidDel="00000000" w:rsidP="00000000" w:rsidRDefault="00000000" w:rsidRPr="00000000" w14:paraId="00000015">
      <w:pPr>
        <w:spacing w:line="360" w:lineRule="auto"/>
        <w:rPr>
          <w:sz w:val="36"/>
          <w:szCs w:val="36"/>
        </w:rPr>
      </w:pPr>
      <w:r w:rsidDel="00000000" w:rsidR="00000000" w:rsidRPr="00000000">
        <w:rPr>
          <w:rtl w:val="0"/>
        </w:rPr>
      </w:r>
    </w:p>
    <w:p w:rsidR="00000000" w:rsidDel="00000000" w:rsidP="00000000" w:rsidRDefault="00000000" w:rsidRPr="00000000" w14:paraId="00000016">
      <w:pPr>
        <w:spacing w:line="360" w:lineRule="auto"/>
        <w:rPr>
          <w:sz w:val="36"/>
          <w:szCs w:val="36"/>
        </w:rPr>
      </w:pPr>
      <w:r w:rsidDel="00000000" w:rsidR="00000000" w:rsidRPr="00000000">
        <w:rPr>
          <w:sz w:val="36"/>
          <w:szCs w:val="36"/>
          <w:rtl w:val="0"/>
        </w:rPr>
        <w:t xml:space="preserve">Now, we are ready to interview 100 more disabled people, their family/whānau and close supporters, about their disability, health and wellbeing experiences.</w:t>
      </w:r>
    </w:p>
    <w:p w:rsidR="00000000" w:rsidDel="00000000" w:rsidP="00000000" w:rsidRDefault="00000000" w:rsidRPr="00000000" w14:paraId="00000017">
      <w:pPr>
        <w:spacing w:line="360" w:lineRule="auto"/>
        <w:rPr>
          <w:sz w:val="36"/>
          <w:szCs w:val="36"/>
        </w:rPr>
      </w:pPr>
      <w:r w:rsidDel="00000000" w:rsidR="00000000" w:rsidRPr="00000000">
        <w:rPr>
          <w:rtl w:val="0"/>
        </w:rPr>
      </w:r>
    </w:p>
    <w:p w:rsidR="00000000" w:rsidDel="00000000" w:rsidP="00000000" w:rsidRDefault="00000000" w:rsidRPr="00000000" w14:paraId="00000018">
      <w:pPr>
        <w:spacing w:line="360" w:lineRule="auto"/>
        <w:rPr>
          <w:sz w:val="36"/>
          <w:szCs w:val="36"/>
        </w:rPr>
      </w:pPr>
      <w:r w:rsidDel="00000000" w:rsidR="00000000" w:rsidRPr="00000000">
        <w:rPr>
          <w:sz w:val="36"/>
          <w:szCs w:val="36"/>
          <w:rtl w:val="0"/>
        </w:rPr>
        <w:t xml:space="preserve">These are called ‘monitoring interviews’.</w:t>
      </w:r>
    </w:p>
    <w:p w:rsidR="00000000" w:rsidDel="00000000" w:rsidP="00000000" w:rsidRDefault="00000000" w:rsidRPr="00000000" w14:paraId="00000019">
      <w:pPr>
        <w:spacing w:line="360" w:lineRule="auto"/>
        <w:rPr>
          <w:sz w:val="36"/>
          <w:szCs w:val="36"/>
        </w:rPr>
      </w:pPr>
      <w:r w:rsidDel="00000000" w:rsidR="00000000" w:rsidRPr="00000000">
        <w:rPr>
          <w:sz w:val="36"/>
          <w:szCs w:val="36"/>
          <w:rtl w:val="0"/>
        </w:rPr>
        <w:t xml:space="preserve"> </w:t>
      </w:r>
    </w:p>
    <w:p w:rsidR="00000000" w:rsidDel="00000000" w:rsidP="00000000" w:rsidRDefault="00000000" w:rsidRPr="00000000" w14:paraId="0000001A">
      <w:pPr>
        <w:spacing w:line="360" w:lineRule="auto"/>
        <w:rPr>
          <w:sz w:val="36"/>
          <w:szCs w:val="36"/>
        </w:rPr>
      </w:pPr>
      <w:r w:rsidDel="00000000" w:rsidR="00000000" w:rsidRPr="00000000">
        <w:rPr>
          <w:sz w:val="36"/>
          <w:szCs w:val="36"/>
          <w:rtl w:val="0"/>
        </w:rPr>
        <w:t xml:space="preserve">We want to know what disabled people think and feel about the health and wellbeing treatment, care, and services they receive, and what types of treatment, care, and services they would like to receive in the future.</w:t>
      </w:r>
    </w:p>
    <w:p w:rsidR="00000000" w:rsidDel="00000000" w:rsidP="00000000" w:rsidRDefault="00000000" w:rsidRPr="00000000" w14:paraId="0000001B">
      <w:pPr>
        <w:spacing w:line="360" w:lineRule="auto"/>
        <w:rPr>
          <w:sz w:val="36"/>
          <w:szCs w:val="36"/>
        </w:rPr>
      </w:pPr>
      <w:r w:rsidDel="00000000" w:rsidR="00000000" w:rsidRPr="00000000">
        <w:rPr>
          <w:rtl w:val="0"/>
        </w:rPr>
      </w:r>
    </w:p>
    <w:p w:rsidR="00000000" w:rsidDel="00000000" w:rsidP="00000000" w:rsidRDefault="00000000" w:rsidRPr="00000000" w14:paraId="0000001C">
      <w:pPr>
        <w:spacing w:line="360" w:lineRule="auto"/>
        <w:rPr>
          <w:sz w:val="36"/>
          <w:szCs w:val="36"/>
        </w:rPr>
      </w:pPr>
      <w:r w:rsidDel="00000000" w:rsidR="00000000" w:rsidRPr="00000000">
        <w:rPr>
          <w:sz w:val="36"/>
          <w:szCs w:val="36"/>
          <w:rtl w:val="0"/>
        </w:rPr>
        <w:t xml:space="preserve">At the end of the research we will be able to give the Government of New Zealand and the United Nations some good information about disabled people’s current health and wellbeing experiences, and suggestions on how to meet the health and wellbeing needs of disabled people in the future.</w:t>
      </w:r>
    </w:p>
    <w:p w:rsidR="00000000" w:rsidDel="00000000" w:rsidP="00000000" w:rsidRDefault="00000000" w:rsidRPr="00000000" w14:paraId="0000001D">
      <w:pPr>
        <w:spacing w:line="360" w:lineRule="auto"/>
        <w:rPr>
          <w:sz w:val="36"/>
          <w:szCs w:val="36"/>
        </w:rPr>
      </w:pPr>
      <w:r w:rsidDel="00000000" w:rsidR="00000000" w:rsidRPr="00000000">
        <w:rPr>
          <w:rtl w:val="0"/>
        </w:rPr>
      </w:r>
    </w:p>
    <w:p w:rsidR="00000000" w:rsidDel="00000000" w:rsidP="00000000" w:rsidRDefault="00000000" w:rsidRPr="00000000" w14:paraId="0000001E">
      <w:pPr>
        <w:spacing w:line="360" w:lineRule="auto"/>
        <w:rPr>
          <w:sz w:val="36"/>
          <w:szCs w:val="36"/>
        </w:rPr>
      </w:pPr>
      <w:r w:rsidDel="00000000" w:rsidR="00000000" w:rsidRPr="00000000">
        <w:rPr>
          <w:sz w:val="36"/>
          <w:szCs w:val="36"/>
          <w:rtl w:val="0"/>
        </w:rPr>
        <w:t xml:space="preserve">If you are interested in taking part in a monitoring interview and would like to know more, please contact the Research Team at the Donald Beasley Institute by </w:t>
      </w:r>
      <w:r w:rsidDel="00000000" w:rsidR="00000000" w:rsidRPr="00000000">
        <w:rPr>
          <w:b w:val="1"/>
          <w:sz w:val="36"/>
          <w:szCs w:val="36"/>
          <w:rtl w:val="0"/>
        </w:rPr>
        <w:t xml:space="preserve">5pm on Friday 30th October 2020</w:t>
      </w:r>
      <w:r w:rsidDel="00000000" w:rsidR="00000000" w:rsidRPr="00000000">
        <w:rPr>
          <w:sz w:val="36"/>
          <w:szCs w:val="36"/>
          <w:rtl w:val="0"/>
        </w:rPr>
        <w:t xml:space="preserve">. We will send you more information so you can decide if you want to register your interest or not.</w:t>
      </w:r>
    </w:p>
    <w:p w:rsidR="00000000" w:rsidDel="00000000" w:rsidP="00000000" w:rsidRDefault="00000000" w:rsidRPr="00000000" w14:paraId="0000001F">
      <w:pPr>
        <w:spacing w:line="360" w:lineRule="auto"/>
        <w:rPr>
          <w:sz w:val="36"/>
          <w:szCs w:val="36"/>
        </w:rPr>
      </w:pPr>
      <w:r w:rsidDel="00000000" w:rsidR="00000000" w:rsidRPr="00000000">
        <w:rPr>
          <w:sz w:val="36"/>
          <w:szCs w:val="36"/>
          <w:rtl w:val="0"/>
        </w:rPr>
        <w:t xml:space="preserve"> </w:t>
      </w:r>
    </w:p>
    <w:p w:rsidR="00000000" w:rsidDel="00000000" w:rsidP="00000000" w:rsidRDefault="00000000" w:rsidRPr="00000000" w14:paraId="00000020">
      <w:pPr>
        <w:spacing w:line="360" w:lineRule="auto"/>
        <w:rPr>
          <w:sz w:val="36"/>
          <w:szCs w:val="36"/>
        </w:rPr>
      </w:pPr>
      <w:r w:rsidDel="00000000" w:rsidR="00000000" w:rsidRPr="00000000">
        <w:rPr>
          <w:sz w:val="36"/>
          <w:szCs w:val="36"/>
          <w:rtl w:val="0"/>
        </w:rPr>
        <w:t xml:space="preserve">Free phone: 0800 878 839</w:t>
      </w:r>
    </w:p>
    <w:p w:rsidR="00000000" w:rsidDel="00000000" w:rsidP="00000000" w:rsidRDefault="00000000" w:rsidRPr="00000000" w14:paraId="00000021">
      <w:pPr>
        <w:spacing w:line="360" w:lineRule="auto"/>
        <w:rPr>
          <w:color w:val="1155cc"/>
          <w:sz w:val="36"/>
          <w:szCs w:val="36"/>
        </w:rPr>
      </w:pPr>
      <w:r w:rsidDel="00000000" w:rsidR="00000000" w:rsidRPr="00000000">
        <w:rPr>
          <w:sz w:val="36"/>
          <w:szCs w:val="36"/>
          <w:rtl w:val="0"/>
        </w:rPr>
        <w:t xml:space="preserve">Email: </w:t>
      </w:r>
      <w:hyperlink r:id="rId7">
        <w:r w:rsidDel="00000000" w:rsidR="00000000" w:rsidRPr="00000000">
          <w:rPr>
            <w:color w:val="1155cc"/>
            <w:sz w:val="36"/>
            <w:szCs w:val="36"/>
            <w:u w:val="single"/>
            <w:rtl w:val="0"/>
          </w:rPr>
          <w:t xml:space="preserve">uasaka@donaldbeasley.org.nz</w:t>
        </w:r>
      </w:hyperlink>
      <w:r w:rsidDel="00000000" w:rsidR="00000000" w:rsidRPr="00000000">
        <w:rPr>
          <w:rtl w:val="0"/>
        </w:rPr>
      </w:r>
    </w:p>
    <w:p w:rsidR="00000000" w:rsidDel="00000000" w:rsidP="00000000" w:rsidRDefault="00000000" w:rsidRPr="00000000" w14:paraId="00000022">
      <w:pPr>
        <w:spacing w:line="360" w:lineRule="auto"/>
        <w:rPr>
          <w:color w:val="1155cc"/>
          <w:sz w:val="36"/>
          <w:szCs w:val="36"/>
        </w:rPr>
      </w:pPr>
      <w:r w:rsidDel="00000000" w:rsidR="00000000" w:rsidRPr="00000000">
        <w:rPr>
          <w:sz w:val="36"/>
          <w:szCs w:val="36"/>
          <w:rtl w:val="0"/>
        </w:rPr>
        <w:t xml:space="preserve">Website: </w:t>
      </w:r>
      <w:hyperlink r:id="rId8">
        <w:r w:rsidDel="00000000" w:rsidR="00000000" w:rsidRPr="00000000">
          <w:rPr>
            <w:color w:val="1155cc"/>
            <w:sz w:val="36"/>
            <w:szCs w:val="36"/>
            <w:u w:val="single"/>
            <w:rtl w:val="0"/>
          </w:rPr>
          <w:t xml:space="preserve">https://www.donaldbeasley.org.nz/projects/disabled-person-led-monitoring-of-the-uncrpd/</w:t>
        </w:r>
      </w:hyperlink>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right"/>
      <w:rPr>
        <w:sz w:val="36"/>
        <w:szCs w:val="36"/>
      </w:rPr>
    </w:pPr>
    <w:r w:rsidDel="00000000" w:rsidR="00000000" w:rsidRPr="00000000">
      <w:rPr>
        <w:sz w:val="36"/>
        <w:szCs w:val="3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4">
    <w:pPr>
      <w:jc w:val="center"/>
      <w:rPr/>
    </w:pPr>
    <w:r w:rsidDel="00000000" w:rsidR="00000000" w:rsidRPr="00000000">
      <w:rPr>
        <w:sz w:val="24"/>
        <w:szCs w:val="24"/>
      </w:rPr>
      <w:drawing>
        <wp:inline distB="0" distT="0" distL="0" distR="0">
          <wp:extent cx="3016938" cy="1062038"/>
          <wp:effectExtent b="0" l="0" r="0" t="0"/>
          <wp:docPr descr="Macintosh HD:Users:krissysolin:Desktop:Donald_Beasley_Logo_Horizontal_RGB.jpg" id="3" name="image1.jpg"/>
          <a:graphic>
            <a:graphicData uri="http://schemas.openxmlformats.org/drawingml/2006/picture">
              <pic:pic>
                <pic:nvPicPr>
                  <pic:cNvPr descr="Macintosh HD:Users:krissysolin:Desktop:Donald_Beasley_Logo_Horizontal_RGB.jpg" id="0" name="image1.jpg"/>
                  <pic:cNvPicPr preferRelativeResize="0"/>
                </pic:nvPicPr>
                <pic:blipFill>
                  <a:blip r:embed="rId1"/>
                  <a:srcRect b="0" l="0" r="0" t="0"/>
                  <a:stretch>
                    <a:fillRect/>
                  </a:stretch>
                </pic:blipFill>
                <pic:spPr>
                  <a:xfrm>
                    <a:off x="0" y="0"/>
                    <a:ext cx="3016938" cy="10620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uasaka@donaldbeasley.org.nz" TargetMode="External"/><Relationship Id="rId8" Type="http://schemas.openxmlformats.org/officeDocument/2006/relationships/hyperlink" Target="https://www.donaldbeasley.org.nz/projects/disabled-person-led-monitoring-of-the-uncrp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vPdKl+73hVEoD7H19diKyRHWpA==">AMUW2mXR+iyhkDIkBI4W9X/HDYn7+QLKVUGc6kpXZWc7VmH35hZzAQ9iJDAYXzUBcwlfxYESH3bfv5f1KHVqSij+rAnFiPzt62pbnRSa+ywvMHXVdSVDumY=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