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Disabled People’s Experiences of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Abortion Services in Aotearoa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Puka Whakaaeta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Questionnaire Participant Consent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want to take part in this questionnaire please read this form or have someone read it to you.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tells you what your rights are as a questionnaire participant.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When you tick the consent box you are saying you want to take part.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the information I have been given.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had enough time to decide whether or not to take part in this questionnaire.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wanted to, I have been able to have a friend, family/whānau/aiga member or support person with me when I learned about this research.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satisfied with the answers I have been given about the research and I have a copy of this consent form and information sheet.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taking part is my choice and that I don’t have to take part if I don’t want 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can stop taking part at any time and I won’t be affected in any way.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if I withdraw from the research, it is my choice whether the researcher uses the information I have told them up until that time.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consent to the research team collecting and processing the information I share with them.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must only speak on my own behalf, and not on the behalf of others.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that my participation is confidential and that no information that could identify me personally will be used in any reports of this research.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research team will not talk to any other person about what I tell them, unless I, or someone else, is in danger.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that the research team will talk to me first if they are concerned about my health or safety.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who to contact if I have any questions about the research.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know the researchers might contact me in the future to confirm interview details, speak with me further, or update me on this study and further research opportunities.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(circle choice)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Pr>
      <w:lang w:val="en-A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T9UBdY4beyejw+l7W9zlJL4Zg==">CgMxLjA4AHIhMWdtdGdHNUZlQ0lKNHVubEZRRjBJOTVjMjdDbVdSTHRH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2021-03-28T19:33:00Z</dcterms:created>
</cp:coreProperties>
</file>