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14C6" w:rsidRPr="006A49EE" w:rsidRDefault="009614C6" w:rsidP="00556BFC">
      <w:pPr>
        <w:spacing w:after="80"/>
        <w:textDirection w:val="btLr"/>
        <w:rPr>
          <w:b/>
          <w:color w:val="000000" w:themeColor="text1"/>
          <w:sz w:val="44"/>
          <w:szCs w:val="44"/>
        </w:rPr>
      </w:pPr>
      <w:r w:rsidRPr="006A49EE">
        <w:rPr>
          <w:b/>
          <w:color w:val="000000" w:themeColor="text1"/>
          <w:sz w:val="44"/>
          <w:szCs w:val="44"/>
        </w:rPr>
        <w:t>Donald Beasley Institute</w:t>
      </w:r>
    </w:p>
    <w:p w:rsidR="009614C6" w:rsidRPr="006A49EE" w:rsidRDefault="009614C6" w:rsidP="00556BFC">
      <w:pPr>
        <w:spacing w:after="80"/>
        <w:textDirection w:val="btLr"/>
        <w:rPr>
          <w:b/>
          <w:color w:val="000000" w:themeColor="text1"/>
          <w:sz w:val="44"/>
          <w:szCs w:val="44"/>
        </w:rPr>
      </w:pPr>
    </w:p>
    <w:p w:rsidR="009614C6" w:rsidRPr="006A49EE" w:rsidRDefault="009614C6" w:rsidP="00556BFC">
      <w:pPr>
        <w:spacing w:after="80"/>
        <w:textDirection w:val="btLr"/>
        <w:rPr>
          <w:b/>
          <w:color w:val="000000" w:themeColor="text1"/>
          <w:sz w:val="44"/>
          <w:szCs w:val="44"/>
        </w:rPr>
      </w:pPr>
    </w:p>
    <w:p w:rsidR="009614C6" w:rsidRPr="006A49EE" w:rsidRDefault="009614C6" w:rsidP="00556BFC">
      <w:pPr>
        <w:spacing w:after="80"/>
        <w:textDirection w:val="btLr"/>
        <w:rPr>
          <w:b/>
          <w:color w:val="000000" w:themeColor="text1"/>
          <w:sz w:val="44"/>
          <w:szCs w:val="44"/>
        </w:rPr>
      </w:pPr>
    </w:p>
    <w:p w:rsidR="009614C6" w:rsidRPr="006A49EE" w:rsidRDefault="009614C6" w:rsidP="00556BFC">
      <w:pPr>
        <w:spacing w:after="80"/>
        <w:textDirection w:val="btLr"/>
        <w:rPr>
          <w:color w:val="000000" w:themeColor="text1"/>
          <w:sz w:val="44"/>
          <w:szCs w:val="44"/>
        </w:rPr>
      </w:pPr>
      <w:r w:rsidRPr="006A49EE">
        <w:rPr>
          <w:b/>
          <w:color w:val="000000" w:themeColor="text1"/>
          <w:sz w:val="44"/>
          <w:szCs w:val="44"/>
        </w:rPr>
        <w:t xml:space="preserve">Disabled Person-Led Monitoring </w:t>
      </w:r>
    </w:p>
    <w:p w:rsidR="009614C6" w:rsidRPr="006A49EE" w:rsidRDefault="009614C6" w:rsidP="00556BFC">
      <w:pPr>
        <w:spacing w:after="80"/>
        <w:textDirection w:val="btLr"/>
        <w:rPr>
          <w:color w:val="000000" w:themeColor="text1"/>
          <w:sz w:val="44"/>
          <w:szCs w:val="44"/>
        </w:rPr>
      </w:pPr>
      <w:r w:rsidRPr="006A49EE">
        <w:rPr>
          <w:b/>
          <w:color w:val="000000" w:themeColor="text1"/>
          <w:sz w:val="44"/>
          <w:szCs w:val="44"/>
        </w:rPr>
        <w:t xml:space="preserve">of the UNCRPD </w:t>
      </w:r>
    </w:p>
    <w:p w:rsidR="009614C6" w:rsidRPr="006A49EE" w:rsidRDefault="009614C6" w:rsidP="00556BFC">
      <w:pPr>
        <w:spacing w:after="80"/>
        <w:textDirection w:val="btLr"/>
        <w:rPr>
          <w:color w:val="000000" w:themeColor="text1"/>
          <w:sz w:val="44"/>
          <w:szCs w:val="44"/>
        </w:rPr>
      </w:pPr>
      <w:r w:rsidRPr="006A49EE">
        <w:rPr>
          <w:b/>
          <w:color w:val="000000" w:themeColor="text1"/>
          <w:sz w:val="44"/>
          <w:szCs w:val="44"/>
        </w:rPr>
        <w:t xml:space="preserve">My Experiences, My Rights: </w:t>
      </w:r>
    </w:p>
    <w:p w:rsidR="009614C6" w:rsidRPr="006A49EE" w:rsidRDefault="009614C6" w:rsidP="00556BFC">
      <w:pPr>
        <w:spacing w:after="80"/>
        <w:textDirection w:val="btLr"/>
        <w:rPr>
          <w:color w:val="000000" w:themeColor="text1"/>
          <w:sz w:val="44"/>
          <w:szCs w:val="44"/>
        </w:rPr>
      </w:pPr>
      <w:r w:rsidRPr="006A49EE">
        <w:rPr>
          <w:b/>
          <w:color w:val="000000" w:themeColor="text1"/>
          <w:sz w:val="44"/>
          <w:szCs w:val="44"/>
        </w:rPr>
        <w:t>Disability Supports and Services</w:t>
      </w:r>
    </w:p>
    <w:p w:rsidR="00F30B9A" w:rsidRPr="006A49EE" w:rsidRDefault="00F30B9A" w:rsidP="00556BFC">
      <w:pPr>
        <w:widowControl w:val="0"/>
        <w:pBdr>
          <w:top w:val="nil"/>
          <w:left w:val="nil"/>
          <w:bottom w:val="nil"/>
          <w:right w:val="nil"/>
          <w:between w:val="nil"/>
        </w:pBdr>
        <w:spacing w:line="276" w:lineRule="auto"/>
        <w:rPr>
          <w:color w:val="000000" w:themeColor="text1"/>
        </w:rPr>
      </w:pPr>
    </w:p>
    <w:p w:rsidR="00561E0C" w:rsidRDefault="00561E0C" w:rsidP="00556BFC">
      <w:pPr>
        <w:widowControl w:val="0"/>
        <w:pBdr>
          <w:top w:val="nil"/>
          <w:left w:val="nil"/>
          <w:bottom w:val="nil"/>
          <w:right w:val="nil"/>
          <w:between w:val="nil"/>
        </w:pBdr>
        <w:spacing w:line="276" w:lineRule="auto"/>
        <w:rPr>
          <w:color w:val="000000" w:themeColor="text1"/>
          <w:sz w:val="40"/>
          <w:szCs w:val="40"/>
        </w:rPr>
      </w:pPr>
    </w:p>
    <w:p w:rsidR="009614C6" w:rsidRPr="006A49EE" w:rsidRDefault="009614C6" w:rsidP="00C75ADE">
      <w:pPr>
        <w:widowControl w:val="0"/>
        <w:pBdr>
          <w:top w:val="nil"/>
          <w:left w:val="nil"/>
          <w:bottom w:val="nil"/>
          <w:right w:val="nil"/>
          <w:between w:val="nil"/>
        </w:pBdr>
        <w:rPr>
          <w:color w:val="000000" w:themeColor="text1"/>
          <w:sz w:val="40"/>
          <w:szCs w:val="40"/>
        </w:rPr>
      </w:pPr>
      <w:r w:rsidRPr="006A49EE">
        <w:rPr>
          <w:color w:val="000000" w:themeColor="text1"/>
          <w:sz w:val="40"/>
          <w:szCs w:val="40"/>
        </w:rPr>
        <w:t xml:space="preserve">Report 5 </w:t>
      </w:r>
      <w:r w:rsidR="00AD74F3">
        <w:rPr>
          <w:color w:val="000000" w:themeColor="text1"/>
          <w:sz w:val="40"/>
          <w:szCs w:val="40"/>
        </w:rPr>
        <w:t>-</w:t>
      </w:r>
      <w:r w:rsidRPr="006A49EE">
        <w:rPr>
          <w:color w:val="000000" w:themeColor="text1"/>
          <w:sz w:val="40"/>
          <w:szCs w:val="40"/>
        </w:rPr>
        <w:t xml:space="preserve"> Summary of Recomme</w:t>
      </w:r>
      <w:r w:rsidR="00415423" w:rsidRPr="006A49EE">
        <w:rPr>
          <w:color w:val="000000" w:themeColor="text1"/>
          <w:sz w:val="40"/>
          <w:szCs w:val="40"/>
        </w:rPr>
        <w:t>ndations</w:t>
      </w:r>
    </w:p>
    <w:p w:rsidR="00415423" w:rsidRPr="00AD74F3" w:rsidRDefault="00415423" w:rsidP="00C75ADE">
      <w:pPr>
        <w:widowControl w:val="0"/>
        <w:pBdr>
          <w:top w:val="nil"/>
          <w:left w:val="nil"/>
          <w:bottom w:val="nil"/>
          <w:right w:val="nil"/>
          <w:between w:val="nil"/>
        </w:pBdr>
        <w:rPr>
          <w:color w:val="000000" w:themeColor="text1"/>
          <w:sz w:val="40"/>
          <w:szCs w:val="40"/>
        </w:rPr>
      </w:pPr>
    </w:p>
    <w:p w:rsidR="00415423" w:rsidRPr="006A49EE" w:rsidRDefault="00556BFC" w:rsidP="00C75ADE">
      <w:pPr>
        <w:widowControl w:val="0"/>
        <w:pBdr>
          <w:top w:val="nil"/>
          <w:left w:val="nil"/>
          <w:bottom w:val="nil"/>
          <w:right w:val="nil"/>
          <w:between w:val="nil"/>
        </w:pBdr>
        <w:rPr>
          <w:b/>
          <w:color w:val="000000" w:themeColor="text1"/>
          <w:sz w:val="40"/>
          <w:szCs w:val="40"/>
        </w:rPr>
      </w:pPr>
      <w:r w:rsidRPr="006A49EE">
        <w:rPr>
          <w:b/>
          <w:color w:val="000000" w:themeColor="text1"/>
          <w:sz w:val="40"/>
          <w:szCs w:val="40"/>
        </w:rPr>
        <w:t>Large Print</w:t>
      </w:r>
    </w:p>
    <w:p w:rsidR="00F30B9A" w:rsidRPr="006A49EE" w:rsidRDefault="00DA0B9A" w:rsidP="00DA0B9A">
      <w:pPr>
        <w:pStyle w:val="Heading1"/>
        <w:tabs>
          <w:tab w:val="right" w:pos="9026"/>
        </w:tabs>
        <w:ind w:firstLine="720"/>
        <w:rPr>
          <w:color w:val="000000" w:themeColor="text1"/>
          <w:sz w:val="24"/>
          <w:szCs w:val="24"/>
        </w:rPr>
      </w:pPr>
      <w:bookmarkStart w:id="0" w:name="_gjdgxs" w:colFirst="0" w:colLast="0"/>
      <w:bookmarkEnd w:id="0"/>
      <w:r w:rsidRPr="006A49EE">
        <w:rPr>
          <w:color w:val="000000" w:themeColor="text1"/>
          <w:sz w:val="24"/>
          <w:szCs w:val="24"/>
        </w:rPr>
        <w:tab/>
      </w:r>
    </w:p>
    <w:p w:rsidR="00F30B9A" w:rsidRPr="006A49EE" w:rsidRDefault="00F30B9A">
      <w:pPr>
        <w:rPr>
          <w:color w:val="000000" w:themeColor="text1"/>
        </w:rPr>
      </w:pPr>
      <w:bookmarkStart w:id="1" w:name="_30j0zll" w:colFirst="0" w:colLast="0"/>
      <w:bookmarkEnd w:id="1"/>
    </w:p>
    <w:p w:rsidR="00F30B9A" w:rsidRPr="006A49EE" w:rsidRDefault="00A50BD2">
      <w:pPr>
        <w:rPr>
          <w:b/>
          <w:bCs/>
          <w:color w:val="000000" w:themeColor="text1"/>
        </w:rPr>
      </w:pPr>
      <w:r w:rsidRPr="006A49EE">
        <w:rPr>
          <w:color w:val="000000" w:themeColor="text1"/>
        </w:rPr>
        <w:br w:type="page"/>
      </w:r>
    </w:p>
    <w:p w:rsidR="00EE490A" w:rsidRPr="006A49EE" w:rsidRDefault="00EE490A" w:rsidP="00EE490A">
      <w:pPr>
        <w:spacing w:after="200"/>
        <w:rPr>
          <w:color w:val="000000" w:themeColor="text1"/>
          <w:sz w:val="36"/>
          <w:szCs w:val="36"/>
        </w:rPr>
      </w:pPr>
      <w:proofErr w:type="spellStart"/>
      <w:r w:rsidRPr="006A49EE">
        <w:rPr>
          <w:color w:val="000000" w:themeColor="text1"/>
          <w:sz w:val="36"/>
          <w:szCs w:val="36"/>
        </w:rPr>
        <w:lastRenderedPageBreak/>
        <w:t>Whakarakatira</w:t>
      </w:r>
      <w:proofErr w:type="spellEnd"/>
      <w:r w:rsidRPr="006A49EE">
        <w:rPr>
          <w:color w:val="000000" w:themeColor="text1"/>
          <w:sz w:val="36"/>
          <w:szCs w:val="36"/>
        </w:rPr>
        <w:t xml:space="preserve"> </w:t>
      </w:r>
      <w:proofErr w:type="spellStart"/>
      <w:r w:rsidRPr="006A49EE">
        <w:rPr>
          <w:color w:val="000000" w:themeColor="text1"/>
          <w:sz w:val="36"/>
          <w:szCs w:val="36"/>
        </w:rPr>
        <w:t>te</w:t>
      </w:r>
      <w:proofErr w:type="spellEnd"/>
      <w:r w:rsidRPr="006A49EE">
        <w:rPr>
          <w:color w:val="000000" w:themeColor="text1"/>
          <w:sz w:val="36"/>
          <w:szCs w:val="36"/>
        </w:rPr>
        <w:t xml:space="preserve"> </w:t>
      </w:r>
      <w:proofErr w:type="spellStart"/>
      <w:r w:rsidRPr="006A49EE">
        <w:rPr>
          <w:color w:val="000000" w:themeColor="text1"/>
          <w:sz w:val="36"/>
          <w:szCs w:val="36"/>
        </w:rPr>
        <w:t>tākata</w:t>
      </w:r>
      <w:proofErr w:type="spellEnd"/>
      <w:r w:rsidRPr="006A49EE">
        <w:rPr>
          <w:color w:val="000000" w:themeColor="text1"/>
          <w:sz w:val="36"/>
          <w:szCs w:val="36"/>
        </w:rPr>
        <w:t xml:space="preserve">, </w:t>
      </w:r>
    </w:p>
    <w:p w:rsidR="00EE490A" w:rsidRPr="006A49EE" w:rsidRDefault="00EE490A" w:rsidP="00EE490A">
      <w:pPr>
        <w:spacing w:after="200"/>
        <w:rPr>
          <w:color w:val="000000" w:themeColor="text1"/>
          <w:sz w:val="36"/>
          <w:szCs w:val="36"/>
        </w:rPr>
      </w:pPr>
      <w:proofErr w:type="spellStart"/>
      <w:r w:rsidRPr="006A49EE">
        <w:rPr>
          <w:color w:val="000000" w:themeColor="text1"/>
          <w:sz w:val="36"/>
          <w:szCs w:val="36"/>
        </w:rPr>
        <w:t>ahakoa</w:t>
      </w:r>
      <w:proofErr w:type="spellEnd"/>
      <w:r w:rsidRPr="006A49EE">
        <w:rPr>
          <w:color w:val="000000" w:themeColor="text1"/>
          <w:sz w:val="36"/>
          <w:szCs w:val="36"/>
        </w:rPr>
        <w:t xml:space="preserve"> </w:t>
      </w:r>
      <w:proofErr w:type="spellStart"/>
      <w:r w:rsidRPr="006A49EE">
        <w:rPr>
          <w:color w:val="000000" w:themeColor="text1"/>
          <w:sz w:val="36"/>
          <w:szCs w:val="36"/>
        </w:rPr>
        <w:t>ko</w:t>
      </w:r>
      <w:proofErr w:type="spellEnd"/>
      <w:r w:rsidRPr="006A49EE">
        <w:rPr>
          <w:color w:val="000000" w:themeColor="text1"/>
          <w:sz w:val="36"/>
          <w:szCs w:val="36"/>
        </w:rPr>
        <w:t xml:space="preserve"> </w:t>
      </w:r>
      <w:proofErr w:type="spellStart"/>
      <w:r w:rsidRPr="006A49EE">
        <w:rPr>
          <w:color w:val="000000" w:themeColor="text1"/>
          <w:sz w:val="36"/>
          <w:szCs w:val="36"/>
        </w:rPr>
        <w:t>wai</w:t>
      </w:r>
      <w:proofErr w:type="spellEnd"/>
      <w:r w:rsidRPr="006A49EE">
        <w:rPr>
          <w:color w:val="000000" w:themeColor="text1"/>
          <w:sz w:val="36"/>
          <w:szCs w:val="36"/>
        </w:rPr>
        <w:t xml:space="preserve">, </w:t>
      </w:r>
      <w:proofErr w:type="spellStart"/>
      <w:r w:rsidRPr="006A49EE">
        <w:rPr>
          <w:color w:val="000000" w:themeColor="text1"/>
          <w:sz w:val="36"/>
          <w:szCs w:val="36"/>
        </w:rPr>
        <w:t>ahakoa</w:t>
      </w:r>
      <w:proofErr w:type="spellEnd"/>
      <w:r w:rsidRPr="006A49EE">
        <w:rPr>
          <w:color w:val="000000" w:themeColor="text1"/>
          <w:sz w:val="36"/>
          <w:szCs w:val="36"/>
        </w:rPr>
        <w:t xml:space="preserve"> </w:t>
      </w:r>
      <w:proofErr w:type="spellStart"/>
      <w:r w:rsidRPr="006A49EE">
        <w:rPr>
          <w:color w:val="000000" w:themeColor="text1"/>
          <w:sz w:val="36"/>
          <w:szCs w:val="36"/>
        </w:rPr>
        <w:t>nō</w:t>
      </w:r>
      <w:proofErr w:type="spellEnd"/>
      <w:r w:rsidRPr="006A49EE">
        <w:rPr>
          <w:color w:val="000000" w:themeColor="text1"/>
          <w:sz w:val="36"/>
          <w:szCs w:val="36"/>
        </w:rPr>
        <w:t xml:space="preserve"> </w:t>
      </w:r>
      <w:proofErr w:type="spellStart"/>
      <w:r w:rsidRPr="006A49EE">
        <w:rPr>
          <w:color w:val="000000" w:themeColor="text1"/>
          <w:sz w:val="36"/>
          <w:szCs w:val="36"/>
        </w:rPr>
        <w:t>hea</w:t>
      </w:r>
      <w:proofErr w:type="spellEnd"/>
      <w:r w:rsidRPr="006A49EE">
        <w:rPr>
          <w:color w:val="000000" w:themeColor="text1"/>
          <w:sz w:val="36"/>
          <w:szCs w:val="36"/>
        </w:rPr>
        <w:t>.</w:t>
      </w:r>
    </w:p>
    <w:p w:rsidR="00EE490A" w:rsidRPr="006A49EE" w:rsidRDefault="00EE490A" w:rsidP="00EE490A">
      <w:pPr>
        <w:spacing w:after="200"/>
        <w:rPr>
          <w:color w:val="000000" w:themeColor="text1"/>
          <w:sz w:val="36"/>
          <w:szCs w:val="36"/>
        </w:rPr>
      </w:pPr>
    </w:p>
    <w:p w:rsidR="00EE490A" w:rsidRPr="006A49EE" w:rsidRDefault="00EE490A" w:rsidP="00EE490A">
      <w:pPr>
        <w:spacing w:after="200"/>
        <w:rPr>
          <w:color w:val="000000" w:themeColor="text1"/>
          <w:sz w:val="36"/>
          <w:szCs w:val="36"/>
        </w:rPr>
      </w:pPr>
      <w:r w:rsidRPr="006A49EE">
        <w:rPr>
          <w:color w:val="000000" w:themeColor="text1"/>
          <w:sz w:val="36"/>
          <w:szCs w:val="36"/>
        </w:rPr>
        <w:t>Respect and treat all with dignity,</w:t>
      </w:r>
    </w:p>
    <w:p w:rsidR="00EE490A" w:rsidRPr="006A49EE" w:rsidRDefault="00EE490A" w:rsidP="00EE490A">
      <w:pPr>
        <w:spacing w:after="200"/>
        <w:rPr>
          <w:color w:val="000000" w:themeColor="text1"/>
          <w:sz w:val="36"/>
          <w:szCs w:val="36"/>
        </w:rPr>
      </w:pPr>
      <w:r w:rsidRPr="006A49EE">
        <w:rPr>
          <w:color w:val="000000" w:themeColor="text1"/>
          <w:sz w:val="36"/>
          <w:szCs w:val="36"/>
        </w:rPr>
        <w:t>irrespective of who they are and where they come from. </w:t>
      </w:r>
    </w:p>
    <w:p w:rsidR="00F30B9A" w:rsidRPr="006A49EE" w:rsidRDefault="00A50BD2">
      <w:pPr>
        <w:widowControl w:val="0"/>
        <w:rPr>
          <w:color w:val="000000" w:themeColor="text1"/>
          <w:sz w:val="36"/>
          <w:szCs w:val="36"/>
        </w:rPr>
      </w:pPr>
      <w:r w:rsidRPr="006A49EE">
        <w:rPr>
          <w:color w:val="000000" w:themeColor="text1"/>
          <w:sz w:val="36"/>
          <w:szCs w:val="36"/>
        </w:rPr>
        <w:br w:type="page"/>
      </w:r>
    </w:p>
    <w:p w:rsidR="00F30B9A" w:rsidRPr="006A49EE" w:rsidRDefault="00A50BD2">
      <w:pPr>
        <w:rPr>
          <w:color w:val="000000" w:themeColor="text1"/>
          <w:sz w:val="36"/>
          <w:szCs w:val="36"/>
        </w:rPr>
        <w:sectPr w:rsidR="00F30B9A" w:rsidRPr="006A49EE" w:rsidSect="00C618A5">
          <w:headerReference w:type="even" r:id="rId7"/>
          <w:headerReference w:type="default" r:id="rId8"/>
          <w:footerReference w:type="even" r:id="rId9"/>
          <w:footerReference w:type="default" r:id="rId10"/>
          <w:headerReference w:type="first" r:id="rId11"/>
          <w:footerReference w:type="first" r:id="rId12"/>
          <w:pgSz w:w="11906" w:h="16838"/>
          <w:pgMar w:top="1247" w:right="1440" w:bottom="1440" w:left="1440" w:header="709" w:footer="709" w:gutter="0"/>
          <w:pgNumType w:start="1"/>
          <w:cols w:space="720"/>
          <w:titlePg/>
          <w:docGrid w:linePitch="326"/>
        </w:sectPr>
      </w:pPr>
      <w:r w:rsidRPr="006A49EE">
        <w:rPr>
          <w:b/>
          <w:bCs/>
          <w:color w:val="000000" w:themeColor="text1"/>
          <w:sz w:val="40"/>
          <w:szCs w:val="40"/>
        </w:rPr>
        <w:lastRenderedPageBreak/>
        <w:t>Author:</w:t>
      </w:r>
      <w:r w:rsidRPr="006A49EE">
        <w:rPr>
          <w:color w:val="000000" w:themeColor="text1"/>
          <w:sz w:val="36"/>
          <w:szCs w:val="36"/>
        </w:rPr>
        <w:t xml:space="preserve"> Donald Beasley Institute (DBI). The DBI is an independent charitable trust that conducts disability research and education. The DBI is committed to ethical, inclusive, and transformative research and projects that promote the rights of disabled people. </w:t>
      </w:r>
      <w:r w:rsidRPr="006A49EE">
        <w:rPr>
          <w:color w:val="000000" w:themeColor="text1"/>
          <w:sz w:val="36"/>
          <w:szCs w:val="36"/>
        </w:rPr>
        <w:br/>
      </w:r>
      <w:r w:rsidRPr="006A49EE">
        <w:rPr>
          <w:color w:val="000000" w:themeColor="text1"/>
          <w:sz w:val="36"/>
          <w:szCs w:val="36"/>
        </w:rPr>
        <w:br/>
      </w:r>
      <w:r w:rsidRPr="006A49EE">
        <w:rPr>
          <w:b/>
          <w:bCs/>
          <w:color w:val="000000" w:themeColor="text1"/>
          <w:sz w:val="40"/>
          <w:szCs w:val="40"/>
        </w:rPr>
        <w:t>Citation Guidance:</w:t>
      </w:r>
      <w:r w:rsidRPr="006A49EE">
        <w:rPr>
          <w:color w:val="000000" w:themeColor="text1"/>
          <w:sz w:val="36"/>
          <w:szCs w:val="36"/>
        </w:rPr>
        <w:t xml:space="preserve"> Donald Beasley Institute. (2025). Disabled Person-Led Monitoring of the UNCRPD: My Experiences, My Rights: Disability Supports and Services</w:t>
      </w:r>
      <w:r w:rsidR="002B1D1B" w:rsidRPr="006A49EE">
        <w:rPr>
          <w:color w:val="000000" w:themeColor="text1"/>
          <w:sz w:val="36"/>
          <w:szCs w:val="36"/>
        </w:rPr>
        <w:t xml:space="preserve"> </w:t>
      </w:r>
      <w:r w:rsidR="000D6D70" w:rsidRPr="006A49EE">
        <w:rPr>
          <w:color w:val="000000" w:themeColor="text1"/>
          <w:sz w:val="36"/>
          <w:szCs w:val="36"/>
        </w:rPr>
        <w:t xml:space="preserve">Report 5 - </w:t>
      </w:r>
      <w:r w:rsidR="00AE1BD2" w:rsidRPr="006A49EE">
        <w:rPr>
          <w:color w:val="000000" w:themeColor="text1"/>
          <w:sz w:val="36"/>
          <w:szCs w:val="36"/>
        </w:rPr>
        <w:t xml:space="preserve">Summary of </w:t>
      </w:r>
      <w:r w:rsidRPr="006A49EE">
        <w:rPr>
          <w:color w:val="000000" w:themeColor="text1"/>
          <w:sz w:val="36"/>
          <w:szCs w:val="36"/>
        </w:rPr>
        <w:t>Recommendations. Disabled People’s Organisation</w:t>
      </w:r>
      <w:r w:rsidR="00151B86" w:rsidRPr="006A49EE">
        <w:rPr>
          <w:color w:val="000000" w:themeColor="text1"/>
          <w:sz w:val="36"/>
          <w:szCs w:val="36"/>
        </w:rPr>
        <w:t>s</w:t>
      </w:r>
      <w:r w:rsidRPr="006A49EE">
        <w:rPr>
          <w:color w:val="000000" w:themeColor="text1"/>
          <w:sz w:val="36"/>
          <w:szCs w:val="36"/>
        </w:rPr>
        <w:t xml:space="preserve"> Coalition.</w:t>
      </w:r>
      <w:r w:rsidRPr="006A49EE">
        <w:rPr>
          <w:color w:val="000000" w:themeColor="text1"/>
          <w:sz w:val="36"/>
          <w:szCs w:val="36"/>
        </w:rPr>
        <w:br/>
      </w:r>
      <w:r w:rsidRPr="006A49EE">
        <w:rPr>
          <w:color w:val="000000" w:themeColor="text1"/>
          <w:sz w:val="36"/>
          <w:szCs w:val="36"/>
        </w:rPr>
        <w:br/>
      </w:r>
      <w:r w:rsidRPr="006A49EE">
        <w:rPr>
          <w:b/>
          <w:bCs/>
          <w:color w:val="000000" w:themeColor="text1"/>
          <w:sz w:val="40"/>
          <w:szCs w:val="40"/>
        </w:rPr>
        <w:t>Monitoring Team:</w:t>
      </w:r>
      <w:r w:rsidRPr="006A49EE">
        <w:rPr>
          <w:color w:val="000000" w:themeColor="text1"/>
          <w:sz w:val="36"/>
          <w:szCs w:val="36"/>
        </w:rPr>
        <w:t xml:space="preserve"> </w:t>
      </w:r>
      <w:proofErr w:type="spellStart"/>
      <w:r w:rsidRPr="006A49EE">
        <w:rPr>
          <w:color w:val="000000" w:themeColor="text1"/>
          <w:sz w:val="36"/>
          <w:szCs w:val="36"/>
        </w:rPr>
        <w:t>Dr</w:t>
      </w:r>
      <w:r w:rsidR="00B151EE" w:rsidRPr="006A49EE">
        <w:rPr>
          <w:color w:val="000000" w:themeColor="text1"/>
          <w:sz w:val="36"/>
          <w:szCs w:val="36"/>
        </w:rPr>
        <w:t>.</w:t>
      </w:r>
      <w:proofErr w:type="spellEnd"/>
      <w:r w:rsidRPr="006A49EE">
        <w:rPr>
          <w:color w:val="000000" w:themeColor="text1"/>
          <w:sz w:val="36"/>
          <w:szCs w:val="36"/>
        </w:rPr>
        <w:t xml:space="preserve"> Robbie Francis </w:t>
      </w:r>
      <w:proofErr w:type="spellStart"/>
      <w:r w:rsidRPr="006A49EE">
        <w:rPr>
          <w:color w:val="000000" w:themeColor="text1"/>
          <w:sz w:val="36"/>
          <w:szCs w:val="36"/>
        </w:rPr>
        <w:t>Watene</w:t>
      </w:r>
      <w:proofErr w:type="spellEnd"/>
      <w:r w:rsidRPr="006A49EE">
        <w:rPr>
          <w:color w:val="000000" w:themeColor="text1"/>
          <w:sz w:val="36"/>
          <w:szCs w:val="36"/>
        </w:rPr>
        <w:t xml:space="preserve">, </w:t>
      </w:r>
      <w:proofErr w:type="spellStart"/>
      <w:r w:rsidRPr="006A49EE">
        <w:rPr>
          <w:color w:val="000000" w:themeColor="text1"/>
          <w:sz w:val="36"/>
          <w:szCs w:val="36"/>
        </w:rPr>
        <w:t>Umi</w:t>
      </w:r>
      <w:proofErr w:type="spellEnd"/>
      <w:r w:rsidRPr="006A49EE">
        <w:rPr>
          <w:color w:val="000000" w:themeColor="text1"/>
          <w:sz w:val="36"/>
          <w:szCs w:val="36"/>
        </w:rPr>
        <w:t xml:space="preserve"> </w:t>
      </w:r>
      <w:proofErr w:type="spellStart"/>
      <w:r w:rsidRPr="006A49EE">
        <w:rPr>
          <w:color w:val="000000" w:themeColor="text1"/>
          <w:sz w:val="36"/>
          <w:szCs w:val="36"/>
        </w:rPr>
        <w:t>Asaka</w:t>
      </w:r>
      <w:proofErr w:type="spellEnd"/>
      <w:r w:rsidRPr="006A49EE">
        <w:rPr>
          <w:color w:val="000000" w:themeColor="text1"/>
          <w:sz w:val="36"/>
          <w:szCs w:val="36"/>
        </w:rPr>
        <w:t xml:space="preserve">, Jacinta </w:t>
      </w:r>
      <w:proofErr w:type="spellStart"/>
      <w:r w:rsidRPr="006A49EE">
        <w:rPr>
          <w:color w:val="000000" w:themeColor="text1"/>
          <w:sz w:val="36"/>
          <w:szCs w:val="36"/>
        </w:rPr>
        <w:t>Tevaga</w:t>
      </w:r>
      <w:proofErr w:type="spellEnd"/>
      <w:r w:rsidRPr="006A49EE">
        <w:rPr>
          <w:color w:val="000000" w:themeColor="text1"/>
          <w:sz w:val="36"/>
          <w:szCs w:val="36"/>
        </w:rPr>
        <w:t xml:space="preserve">, Wally Noble, Ash </w:t>
      </w:r>
      <w:proofErr w:type="spellStart"/>
      <w:r w:rsidRPr="006A49EE">
        <w:rPr>
          <w:color w:val="000000" w:themeColor="text1"/>
          <w:sz w:val="36"/>
          <w:szCs w:val="36"/>
        </w:rPr>
        <w:t>Beales</w:t>
      </w:r>
      <w:proofErr w:type="spellEnd"/>
      <w:r w:rsidRPr="006A49EE">
        <w:rPr>
          <w:color w:val="000000" w:themeColor="text1"/>
          <w:sz w:val="36"/>
          <w:szCs w:val="36"/>
        </w:rPr>
        <w:t xml:space="preserve">, Eden </w:t>
      </w:r>
      <w:proofErr w:type="spellStart"/>
      <w:r w:rsidRPr="006A49EE">
        <w:rPr>
          <w:color w:val="000000" w:themeColor="text1"/>
          <w:sz w:val="36"/>
          <w:szCs w:val="36"/>
        </w:rPr>
        <w:t>Cruice</w:t>
      </w:r>
      <w:proofErr w:type="spellEnd"/>
      <w:r w:rsidRPr="006A49EE">
        <w:rPr>
          <w:color w:val="000000" w:themeColor="text1"/>
          <w:sz w:val="36"/>
          <w:szCs w:val="36"/>
        </w:rPr>
        <w:t xml:space="preserve">, Monica Leach, Aroha Mules, and </w:t>
      </w:r>
      <w:proofErr w:type="spellStart"/>
      <w:r w:rsidRPr="006A49EE">
        <w:rPr>
          <w:color w:val="000000" w:themeColor="text1"/>
          <w:sz w:val="36"/>
          <w:szCs w:val="36"/>
        </w:rPr>
        <w:t>Cha’nel</w:t>
      </w:r>
      <w:proofErr w:type="spellEnd"/>
      <w:r w:rsidRPr="006A49EE">
        <w:rPr>
          <w:color w:val="000000" w:themeColor="text1"/>
          <w:sz w:val="36"/>
          <w:szCs w:val="36"/>
        </w:rPr>
        <w:t xml:space="preserve"> </w:t>
      </w:r>
      <w:proofErr w:type="spellStart"/>
      <w:r w:rsidRPr="006A49EE">
        <w:rPr>
          <w:color w:val="000000" w:themeColor="text1"/>
          <w:sz w:val="36"/>
          <w:szCs w:val="36"/>
        </w:rPr>
        <w:t>Kaa</w:t>
      </w:r>
      <w:proofErr w:type="spellEnd"/>
      <w:r w:rsidRPr="006A49EE">
        <w:rPr>
          <w:color w:val="000000" w:themeColor="text1"/>
          <w:sz w:val="36"/>
          <w:szCs w:val="36"/>
        </w:rPr>
        <w:t xml:space="preserve">-Luke, with research guidance and mentoring from Associate Professor Brigit </w:t>
      </w:r>
      <w:proofErr w:type="spellStart"/>
      <w:r w:rsidRPr="006A49EE">
        <w:rPr>
          <w:color w:val="000000" w:themeColor="text1"/>
          <w:sz w:val="36"/>
          <w:szCs w:val="36"/>
        </w:rPr>
        <w:t>Mirfin</w:t>
      </w:r>
      <w:proofErr w:type="spellEnd"/>
      <w:r w:rsidRPr="006A49EE">
        <w:rPr>
          <w:color w:val="000000" w:themeColor="text1"/>
          <w:sz w:val="36"/>
          <w:szCs w:val="36"/>
        </w:rPr>
        <w:t xml:space="preserve">-Veitch and </w:t>
      </w:r>
      <w:proofErr w:type="spellStart"/>
      <w:r w:rsidRPr="006A49EE">
        <w:rPr>
          <w:color w:val="000000" w:themeColor="text1"/>
          <w:sz w:val="36"/>
          <w:szCs w:val="36"/>
        </w:rPr>
        <w:t>Dr</w:t>
      </w:r>
      <w:r w:rsidR="00B151EE" w:rsidRPr="006A49EE">
        <w:rPr>
          <w:color w:val="000000" w:themeColor="text1"/>
          <w:sz w:val="36"/>
          <w:szCs w:val="36"/>
        </w:rPr>
        <w:t>.</w:t>
      </w:r>
      <w:proofErr w:type="spellEnd"/>
      <w:r w:rsidRPr="006A49EE">
        <w:rPr>
          <w:color w:val="000000" w:themeColor="text1"/>
          <w:sz w:val="36"/>
          <w:szCs w:val="36"/>
        </w:rPr>
        <w:t xml:space="preserve"> Kelly </w:t>
      </w:r>
      <w:proofErr w:type="spellStart"/>
      <w:r w:rsidRPr="006A49EE">
        <w:rPr>
          <w:color w:val="000000" w:themeColor="text1"/>
          <w:sz w:val="36"/>
          <w:szCs w:val="36"/>
        </w:rPr>
        <w:t>Tikao</w:t>
      </w:r>
      <w:proofErr w:type="spellEnd"/>
      <w:r w:rsidRPr="006A49EE">
        <w:rPr>
          <w:color w:val="000000" w:themeColor="text1"/>
          <w:sz w:val="36"/>
          <w:szCs w:val="36"/>
        </w:rPr>
        <w:t>.</w:t>
      </w:r>
      <w:r w:rsidRPr="006A49EE">
        <w:rPr>
          <w:color w:val="000000" w:themeColor="text1"/>
          <w:sz w:val="36"/>
          <w:szCs w:val="36"/>
        </w:rPr>
        <w:br/>
      </w:r>
      <w:r w:rsidRPr="006A49EE">
        <w:rPr>
          <w:color w:val="000000" w:themeColor="text1"/>
          <w:sz w:val="36"/>
          <w:szCs w:val="36"/>
        </w:rPr>
        <w:br/>
      </w:r>
      <w:r w:rsidRPr="006A49EE">
        <w:rPr>
          <w:b/>
          <w:bCs/>
          <w:color w:val="000000" w:themeColor="text1"/>
          <w:sz w:val="40"/>
          <w:szCs w:val="40"/>
        </w:rPr>
        <w:t>Disclaimer:</w:t>
      </w:r>
      <w:r w:rsidRPr="006A49EE">
        <w:rPr>
          <w:color w:val="000000" w:themeColor="text1"/>
          <w:sz w:val="36"/>
          <w:szCs w:val="36"/>
        </w:rPr>
        <w:t xml:space="preserve"> The Disabled People’s Organisation</w:t>
      </w:r>
      <w:r w:rsidR="00D17001">
        <w:rPr>
          <w:color w:val="000000" w:themeColor="text1"/>
          <w:sz w:val="36"/>
          <w:szCs w:val="36"/>
        </w:rPr>
        <w:t>s</w:t>
      </w:r>
      <w:r w:rsidRPr="006A49EE">
        <w:rPr>
          <w:color w:val="000000" w:themeColor="text1"/>
          <w:sz w:val="36"/>
          <w:szCs w:val="36"/>
        </w:rPr>
        <w:t xml:space="preserve"> Coalition (DPO Coalition) has made every effort to </w:t>
      </w:r>
      <w:r w:rsidRPr="006A49EE">
        <w:rPr>
          <w:color w:val="000000" w:themeColor="text1"/>
          <w:sz w:val="36"/>
          <w:szCs w:val="36"/>
        </w:rPr>
        <w:lastRenderedPageBreak/>
        <w:t>ensure the information in this report is reliable, but does not guarantee its accuracy and does not accept liability for any errors.</w:t>
      </w:r>
      <w:r w:rsidRPr="006A49EE">
        <w:rPr>
          <w:color w:val="000000" w:themeColor="text1"/>
          <w:sz w:val="36"/>
          <w:szCs w:val="36"/>
        </w:rPr>
        <w:br/>
      </w:r>
      <w:r w:rsidRPr="006A49EE">
        <w:rPr>
          <w:color w:val="000000" w:themeColor="text1"/>
          <w:sz w:val="36"/>
          <w:szCs w:val="36"/>
        </w:rPr>
        <w:br/>
      </w:r>
      <w:proofErr w:type="spellStart"/>
      <w:r w:rsidRPr="006A49EE">
        <w:rPr>
          <w:b/>
          <w:bCs/>
          <w:color w:val="000000" w:themeColor="text1"/>
          <w:sz w:val="40"/>
          <w:szCs w:val="40"/>
        </w:rPr>
        <w:t>Kōrero</w:t>
      </w:r>
      <w:proofErr w:type="spellEnd"/>
      <w:r w:rsidRPr="006A49EE">
        <w:rPr>
          <w:b/>
          <w:bCs/>
          <w:color w:val="000000" w:themeColor="text1"/>
          <w:sz w:val="40"/>
          <w:szCs w:val="40"/>
        </w:rPr>
        <w:t xml:space="preserve"> </w:t>
      </w:r>
      <w:proofErr w:type="spellStart"/>
      <w:r w:rsidRPr="006A49EE">
        <w:rPr>
          <w:b/>
          <w:bCs/>
          <w:color w:val="000000" w:themeColor="text1"/>
          <w:sz w:val="40"/>
          <w:szCs w:val="40"/>
        </w:rPr>
        <w:t>Whakamārama</w:t>
      </w:r>
      <w:proofErr w:type="spellEnd"/>
      <w:r w:rsidRPr="006A49EE">
        <w:rPr>
          <w:b/>
          <w:bCs/>
          <w:color w:val="000000" w:themeColor="text1"/>
          <w:sz w:val="40"/>
          <w:szCs w:val="40"/>
        </w:rPr>
        <w:t>:</w:t>
      </w:r>
      <w:r w:rsidRPr="006A49EE">
        <w:rPr>
          <w:color w:val="000000" w:themeColor="text1"/>
          <w:sz w:val="40"/>
          <w:szCs w:val="40"/>
        </w:rPr>
        <w:t xml:space="preserve"> </w:t>
      </w:r>
      <w:proofErr w:type="spellStart"/>
      <w:r w:rsidRPr="006A49EE">
        <w:rPr>
          <w:color w:val="000000" w:themeColor="text1"/>
          <w:sz w:val="36"/>
          <w:szCs w:val="36"/>
        </w:rPr>
        <w:t>Kāi</w:t>
      </w:r>
      <w:proofErr w:type="spellEnd"/>
      <w:r w:rsidRPr="006A49EE">
        <w:rPr>
          <w:color w:val="000000" w:themeColor="text1"/>
          <w:sz w:val="36"/>
          <w:szCs w:val="36"/>
        </w:rPr>
        <w:t xml:space="preserve"> </w:t>
      </w:r>
      <w:proofErr w:type="spellStart"/>
      <w:r w:rsidRPr="006A49EE">
        <w:rPr>
          <w:color w:val="000000" w:themeColor="text1"/>
          <w:sz w:val="36"/>
          <w:szCs w:val="36"/>
        </w:rPr>
        <w:t>Tahu</w:t>
      </w:r>
      <w:proofErr w:type="spellEnd"/>
      <w:r w:rsidRPr="006A49EE">
        <w:rPr>
          <w:color w:val="000000" w:themeColor="text1"/>
          <w:sz w:val="36"/>
          <w:szCs w:val="36"/>
        </w:rPr>
        <w:t xml:space="preserve"> dialect is used when writing in </w:t>
      </w:r>
      <w:proofErr w:type="spellStart"/>
      <w:r w:rsidRPr="006A49EE">
        <w:rPr>
          <w:color w:val="000000" w:themeColor="text1"/>
          <w:sz w:val="36"/>
          <w:szCs w:val="36"/>
        </w:rPr>
        <w:t>te</w:t>
      </w:r>
      <w:proofErr w:type="spellEnd"/>
      <w:r w:rsidRPr="006A49EE">
        <w:rPr>
          <w:color w:val="000000" w:themeColor="text1"/>
          <w:sz w:val="36"/>
          <w:szCs w:val="36"/>
        </w:rPr>
        <w:t xml:space="preserve"> </w:t>
      </w:r>
      <w:proofErr w:type="spellStart"/>
      <w:r w:rsidRPr="006A49EE">
        <w:rPr>
          <w:color w:val="000000" w:themeColor="text1"/>
          <w:sz w:val="36"/>
          <w:szCs w:val="36"/>
        </w:rPr>
        <w:t>reo</w:t>
      </w:r>
      <w:proofErr w:type="spellEnd"/>
      <w:r w:rsidRPr="006A49EE">
        <w:rPr>
          <w:color w:val="000000" w:themeColor="text1"/>
          <w:sz w:val="36"/>
          <w:szCs w:val="36"/>
        </w:rPr>
        <w:t xml:space="preserve"> Māori, which includes </w:t>
      </w:r>
      <w:proofErr w:type="spellStart"/>
      <w:r w:rsidRPr="006A49EE">
        <w:rPr>
          <w:color w:val="000000" w:themeColor="text1"/>
          <w:sz w:val="36"/>
          <w:szCs w:val="36"/>
        </w:rPr>
        <w:t>Kāi</w:t>
      </w:r>
      <w:proofErr w:type="spellEnd"/>
      <w:r w:rsidRPr="006A49EE">
        <w:rPr>
          <w:color w:val="000000" w:themeColor="text1"/>
          <w:sz w:val="36"/>
          <w:szCs w:val="36"/>
        </w:rPr>
        <w:t xml:space="preserve"> </w:t>
      </w:r>
      <w:proofErr w:type="spellStart"/>
      <w:r w:rsidRPr="006A49EE">
        <w:rPr>
          <w:color w:val="000000" w:themeColor="text1"/>
          <w:sz w:val="36"/>
          <w:szCs w:val="36"/>
        </w:rPr>
        <w:t>Tahu</w:t>
      </w:r>
      <w:proofErr w:type="spellEnd"/>
      <w:r w:rsidR="000E2892">
        <w:rPr>
          <w:color w:val="000000" w:themeColor="text1"/>
          <w:sz w:val="36"/>
          <w:szCs w:val="36"/>
        </w:rPr>
        <w:t xml:space="preserve"> </w:t>
      </w:r>
      <w:r w:rsidRPr="006A49EE">
        <w:rPr>
          <w:color w:val="000000" w:themeColor="text1"/>
          <w:sz w:val="36"/>
          <w:szCs w:val="36"/>
        </w:rPr>
        <w:t xml:space="preserve">specific words and replacing the 'ng' with a 'k'. </w:t>
      </w:r>
      <w:r w:rsidRPr="006A49EE">
        <w:rPr>
          <w:color w:val="000000" w:themeColor="text1"/>
          <w:sz w:val="36"/>
          <w:szCs w:val="36"/>
        </w:rPr>
        <w:br/>
      </w:r>
      <w:r w:rsidRPr="006A49EE">
        <w:rPr>
          <w:color w:val="000000" w:themeColor="text1"/>
          <w:sz w:val="36"/>
          <w:szCs w:val="36"/>
        </w:rPr>
        <w:br/>
      </w:r>
      <w:proofErr w:type="spellStart"/>
      <w:r w:rsidRPr="006A49EE">
        <w:rPr>
          <w:b/>
          <w:bCs/>
          <w:color w:val="000000" w:themeColor="text1"/>
          <w:sz w:val="40"/>
          <w:szCs w:val="40"/>
        </w:rPr>
        <w:t>Tohu</w:t>
      </w:r>
      <w:proofErr w:type="spellEnd"/>
      <w:r w:rsidRPr="006A49EE">
        <w:rPr>
          <w:b/>
          <w:bCs/>
          <w:color w:val="000000" w:themeColor="text1"/>
          <w:sz w:val="40"/>
          <w:szCs w:val="40"/>
        </w:rPr>
        <w:t xml:space="preserve"> description:</w:t>
      </w:r>
      <w:r w:rsidRPr="006A49EE">
        <w:rPr>
          <w:color w:val="000000" w:themeColor="text1"/>
          <w:sz w:val="36"/>
          <w:szCs w:val="36"/>
        </w:rPr>
        <w:t xml:space="preserve"> The DBI’s </w:t>
      </w:r>
      <w:proofErr w:type="spellStart"/>
      <w:r w:rsidRPr="006A49EE">
        <w:rPr>
          <w:color w:val="000000" w:themeColor="text1"/>
          <w:sz w:val="36"/>
          <w:szCs w:val="36"/>
        </w:rPr>
        <w:t>tohu</w:t>
      </w:r>
      <w:proofErr w:type="spellEnd"/>
      <w:r w:rsidRPr="006A49EE">
        <w:rPr>
          <w:color w:val="000000" w:themeColor="text1"/>
          <w:sz w:val="36"/>
          <w:szCs w:val="36"/>
        </w:rPr>
        <w:t xml:space="preserve"> depicts the round shape of a </w:t>
      </w:r>
      <w:proofErr w:type="spellStart"/>
      <w:r w:rsidRPr="006A49EE">
        <w:rPr>
          <w:color w:val="000000" w:themeColor="text1"/>
          <w:sz w:val="36"/>
          <w:szCs w:val="36"/>
        </w:rPr>
        <w:t>wharerau</w:t>
      </w:r>
      <w:proofErr w:type="spellEnd"/>
      <w:r w:rsidRPr="006A49EE">
        <w:rPr>
          <w:color w:val="000000" w:themeColor="text1"/>
          <w:sz w:val="36"/>
          <w:szCs w:val="36"/>
        </w:rPr>
        <w:t xml:space="preserve">, a temporary shelter once built at </w:t>
      </w:r>
      <w:proofErr w:type="spellStart"/>
      <w:r w:rsidRPr="006A49EE">
        <w:rPr>
          <w:color w:val="000000" w:themeColor="text1"/>
          <w:sz w:val="36"/>
          <w:szCs w:val="36"/>
        </w:rPr>
        <w:t>mahika</w:t>
      </w:r>
      <w:proofErr w:type="spellEnd"/>
      <w:r w:rsidRPr="006A49EE">
        <w:rPr>
          <w:color w:val="000000" w:themeColor="text1"/>
          <w:sz w:val="36"/>
          <w:szCs w:val="36"/>
        </w:rPr>
        <w:t xml:space="preserve"> kai sites (food gathering areas). The top of the </w:t>
      </w:r>
      <w:proofErr w:type="spellStart"/>
      <w:r w:rsidRPr="006A49EE">
        <w:rPr>
          <w:color w:val="000000" w:themeColor="text1"/>
          <w:sz w:val="36"/>
          <w:szCs w:val="36"/>
        </w:rPr>
        <w:t>wharerau</w:t>
      </w:r>
      <w:proofErr w:type="spellEnd"/>
      <w:r w:rsidRPr="006A49EE">
        <w:rPr>
          <w:color w:val="000000" w:themeColor="text1"/>
          <w:sz w:val="36"/>
          <w:szCs w:val="36"/>
        </w:rPr>
        <w:t xml:space="preserve"> sits above the earth with a </w:t>
      </w:r>
      <w:proofErr w:type="spellStart"/>
      <w:r w:rsidRPr="006A49EE">
        <w:rPr>
          <w:color w:val="000000" w:themeColor="text1"/>
          <w:sz w:val="36"/>
          <w:szCs w:val="36"/>
        </w:rPr>
        <w:t>rau</w:t>
      </w:r>
      <w:proofErr w:type="spellEnd"/>
      <w:r w:rsidRPr="006A49EE">
        <w:rPr>
          <w:color w:val="000000" w:themeColor="text1"/>
          <w:sz w:val="36"/>
          <w:szCs w:val="36"/>
        </w:rPr>
        <w:t xml:space="preserve"> (lined pit) below. As a place of shelter and story sharing, the </w:t>
      </w:r>
      <w:proofErr w:type="spellStart"/>
      <w:r w:rsidRPr="006A49EE">
        <w:rPr>
          <w:color w:val="000000" w:themeColor="text1"/>
          <w:sz w:val="36"/>
          <w:szCs w:val="36"/>
        </w:rPr>
        <w:t>wharerau</w:t>
      </w:r>
      <w:proofErr w:type="spellEnd"/>
      <w:r w:rsidRPr="006A49EE">
        <w:rPr>
          <w:color w:val="000000" w:themeColor="text1"/>
          <w:sz w:val="36"/>
          <w:szCs w:val="36"/>
        </w:rPr>
        <w:t xml:space="preserve"> reflects the DBI’s commitment to working respectfully alongside whānau </w:t>
      </w:r>
      <w:proofErr w:type="spellStart"/>
      <w:r w:rsidRPr="006A49EE">
        <w:rPr>
          <w:color w:val="000000" w:themeColor="text1"/>
          <w:sz w:val="36"/>
          <w:szCs w:val="36"/>
        </w:rPr>
        <w:t>whaikaha</w:t>
      </w:r>
      <w:proofErr w:type="spellEnd"/>
      <w:r w:rsidRPr="006A49EE">
        <w:rPr>
          <w:color w:val="000000" w:themeColor="text1"/>
          <w:sz w:val="36"/>
          <w:szCs w:val="36"/>
        </w:rPr>
        <w:t xml:space="preserve"> to share and grow knowledge and understanding.</w:t>
      </w:r>
      <w:r w:rsidRPr="006A49EE">
        <w:rPr>
          <w:color w:val="000000" w:themeColor="text1"/>
          <w:sz w:val="36"/>
          <w:szCs w:val="36"/>
        </w:rPr>
        <w:br/>
      </w:r>
      <w:r w:rsidRPr="006A49EE">
        <w:rPr>
          <w:color w:val="000000" w:themeColor="text1"/>
          <w:sz w:val="36"/>
          <w:szCs w:val="36"/>
        </w:rPr>
        <w:br/>
      </w:r>
      <w:r w:rsidRPr="006A49EE">
        <w:rPr>
          <w:b/>
          <w:bCs/>
          <w:color w:val="000000" w:themeColor="text1"/>
          <w:sz w:val="40"/>
          <w:szCs w:val="40"/>
        </w:rPr>
        <w:t>Project Artwork:</w:t>
      </w:r>
      <w:r w:rsidRPr="006A49EE">
        <w:rPr>
          <w:color w:val="000000" w:themeColor="text1"/>
          <w:sz w:val="36"/>
          <w:szCs w:val="36"/>
        </w:rPr>
        <w:t xml:space="preserve"> Eve McCoy.</w:t>
      </w:r>
    </w:p>
    <w:p w:rsidR="00F30B9A" w:rsidRPr="006A49EE" w:rsidRDefault="00F30B9A">
      <w:pPr>
        <w:rPr>
          <w:color w:val="000000" w:themeColor="text1"/>
          <w:sz w:val="36"/>
          <w:szCs w:val="36"/>
        </w:rPr>
        <w:sectPr w:rsidR="00F30B9A" w:rsidRPr="006A49EE">
          <w:type w:val="continuous"/>
          <w:pgSz w:w="11906" w:h="16838"/>
          <w:pgMar w:top="1440" w:right="1440" w:bottom="1440" w:left="1440" w:header="720" w:footer="720" w:gutter="0"/>
          <w:cols w:space="720"/>
        </w:sectPr>
      </w:pPr>
    </w:p>
    <w:p w:rsidR="00F30B9A" w:rsidRPr="006A49EE" w:rsidRDefault="00F30B9A">
      <w:pPr>
        <w:rPr>
          <w:color w:val="000000" w:themeColor="text1"/>
          <w:sz w:val="36"/>
          <w:szCs w:val="36"/>
        </w:rPr>
      </w:pPr>
    </w:p>
    <w:p w:rsidR="00F30B9A" w:rsidRPr="006A49EE" w:rsidRDefault="00A50BD2">
      <w:pPr>
        <w:pStyle w:val="Heading1"/>
        <w:rPr>
          <w:color w:val="000000" w:themeColor="text1"/>
          <w:sz w:val="44"/>
          <w:szCs w:val="44"/>
        </w:rPr>
      </w:pPr>
      <w:bookmarkStart w:id="3" w:name="_Toc224045710"/>
      <w:bookmarkStart w:id="4" w:name="_Toc224046892"/>
      <w:proofErr w:type="spellStart"/>
      <w:r w:rsidRPr="006A49EE">
        <w:rPr>
          <w:color w:val="000000" w:themeColor="text1"/>
          <w:sz w:val="44"/>
          <w:szCs w:val="44"/>
        </w:rPr>
        <w:lastRenderedPageBreak/>
        <w:t>Ihiraki</w:t>
      </w:r>
      <w:proofErr w:type="spellEnd"/>
      <w:r w:rsidRPr="006A49EE">
        <w:rPr>
          <w:color w:val="000000" w:themeColor="text1"/>
          <w:sz w:val="44"/>
          <w:szCs w:val="44"/>
        </w:rPr>
        <w:t xml:space="preserve"> / Table of Contents</w:t>
      </w:r>
      <w:bookmarkEnd w:id="3"/>
      <w:bookmarkEnd w:id="4"/>
    </w:p>
    <w:sdt>
      <w:sdtPr>
        <w:rPr>
          <w:b w:val="0"/>
          <w:noProof w:val="0"/>
          <w:color w:val="000000" w:themeColor="text1"/>
          <w:sz w:val="36"/>
          <w:szCs w:val="36"/>
        </w:rPr>
        <w:id w:val="-2042856327"/>
        <w:docPartObj>
          <w:docPartGallery w:val="Table of Contents"/>
          <w:docPartUnique/>
        </w:docPartObj>
      </w:sdtPr>
      <w:sdtEndPr/>
      <w:sdtContent>
        <w:p w:rsidR="001B313D" w:rsidRPr="006A49EE" w:rsidRDefault="00A50BD2" w:rsidP="00380525">
          <w:pPr>
            <w:pStyle w:val="TOC1"/>
            <w:spacing w:line="480" w:lineRule="auto"/>
            <w:rPr>
              <w:rFonts w:eastAsiaTheme="minorEastAsia"/>
              <w:b w:val="0"/>
              <w:color w:val="000000" w:themeColor="text1"/>
              <w:sz w:val="36"/>
              <w:szCs w:val="36"/>
            </w:rPr>
          </w:pPr>
          <w:r w:rsidRPr="006A49EE">
            <w:rPr>
              <w:b w:val="0"/>
              <w:color w:val="000000" w:themeColor="text1"/>
              <w:sz w:val="36"/>
              <w:szCs w:val="36"/>
            </w:rPr>
            <w:fldChar w:fldCharType="begin"/>
          </w:r>
          <w:r w:rsidRPr="006A49EE">
            <w:rPr>
              <w:b w:val="0"/>
              <w:color w:val="000000" w:themeColor="text1"/>
              <w:sz w:val="36"/>
              <w:szCs w:val="36"/>
            </w:rPr>
            <w:instrText xml:space="preserve"> TOC \h \u \z \t "Heading 1,1,Heading 2,2,Heading 3,3,Heading 4,4,Heading 5,5,Heading 6,6,"</w:instrText>
          </w:r>
          <w:r w:rsidRPr="006A49EE">
            <w:rPr>
              <w:b w:val="0"/>
              <w:color w:val="000000" w:themeColor="text1"/>
              <w:sz w:val="36"/>
              <w:szCs w:val="36"/>
            </w:rPr>
            <w:fldChar w:fldCharType="separate"/>
          </w:r>
          <w:hyperlink w:anchor="_Toc224046893" w:history="1">
            <w:r w:rsidR="001B313D" w:rsidRPr="006A49EE">
              <w:rPr>
                <w:rStyle w:val="Hyperlink"/>
                <w:b w:val="0"/>
                <w:color w:val="000000" w:themeColor="text1"/>
                <w:sz w:val="36"/>
                <w:szCs w:val="36"/>
              </w:rPr>
              <w:t>1 Whakarāpopototaka Mātua / Executive Summary</w:t>
            </w:r>
            <w:r w:rsidR="001B313D" w:rsidRPr="006A49EE">
              <w:rPr>
                <w:b w:val="0"/>
                <w:webHidden/>
                <w:color w:val="000000" w:themeColor="text1"/>
                <w:sz w:val="36"/>
                <w:szCs w:val="36"/>
              </w:rPr>
              <w:tab/>
            </w:r>
            <w:r w:rsidR="001B313D" w:rsidRPr="006A49EE">
              <w:rPr>
                <w:b w:val="0"/>
                <w:webHidden/>
                <w:color w:val="000000" w:themeColor="text1"/>
                <w:sz w:val="36"/>
                <w:szCs w:val="36"/>
              </w:rPr>
              <w:fldChar w:fldCharType="begin"/>
            </w:r>
            <w:r w:rsidR="001B313D" w:rsidRPr="006A49EE">
              <w:rPr>
                <w:b w:val="0"/>
                <w:webHidden/>
                <w:color w:val="000000" w:themeColor="text1"/>
                <w:sz w:val="36"/>
                <w:szCs w:val="36"/>
              </w:rPr>
              <w:instrText xml:space="preserve"> PAGEREF _Toc224046893 \h </w:instrText>
            </w:r>
            <w:r w:rsidR="001B313D" w:rsidRPr="006A49EE">
              <w:rPr>
                <w:b w:val="0"/>
                <w:webHidden/>
                <w:color w:val="000000" w:themeColor="text1"/>
                <w:sz w:val="36"/>
                <w:szCs w:val="36"/>
              </w:rPr>
            </w:r>
            <w:r w:rsidR="001B313D" w:rsidRPr="006A49EE">
              <w:rPr>
                <w:b w:val="0"/>
                <w:webHidden/>
                <w:color w:val="000000" w:themeColor="text1"/>
                <w:sz w:val="36"/>
                <w:szCs w:val="36"/>
              </w:rPr>
              <w:fldChar w:fldCharType="separate"/>
            </w:r>
            <w:r w:rsidR="00767C39">
              <w:rPr>
                <w:b w:val="0"/>
                <w:webHidden/>
                <w:color w:val="000000" w:themeColor="text1"/>
                <w:sz w:val="36"/>
                <w:szCs w:val="36"/>
              </w:rPr>
              <w:t>6</w:t>
            </w:r>
            <w:r w:rsidR="001B313D" w:rsidRPr="006A49EE">
              <w:rPr>
                <w:b w:val="0"/>
                <w:webHidden/>
                <w:color w:val="000000" w:themeColor="text1"/>
                <w:sz w:val="36"/>
                <w:szCs w:val="36"/>
              </w:rPr>
              <w:fldChar w:fldCharType="end"/>
            </w:r>
          </w:hyperlink>
        </w:p>
        <w:p w:rsidR="001B313D" w:rsidRPr="006A49EE" w:rsidRDefault="00F87DBE" w:rsidP="00380525">
          <w:pPr>
            <w:pStyle w:val="TOC1"/>
            <w:spacing w:line="480" w:lineRule="auto"/>
            <w:rPr>
              <w:rFonts w:eastAsiaTheme="minorEastAsia"/>
              <w:b w:val="0"/>
              <w:color w:val="000000" w:themeColor="text1"/>
              <w:sz w:val="36"/>
              <w:szCs w:val="36"/>
            </w:rPr>
          </w:pPr>
          <w:hyperlink w:anchor="_Toc224046894" w:history="1">
            <w:r w:rsidR="001B313D" w:rsidRPr="006A49EE">
              <w:rPr>
                <w:rStyle w:val="Hyperlink"/>
                <w:b w:val="0"/>
                <w:color w:val="000000" w:themeColor="text1"/>
                <w:sz w:val="36"/>
                <w:szCs w:val="36"/>
              </w:rPr>
              <w:t>2 Whakatakika / Introduction</w:t>
            </w:r>
            <w:r w:rsidR="001B313D" w:rsidRPr="006A49EE">
              <w:rPr>
                <w:b w:val="0"/>
                <w:webHidden/>
                <w:color w:val="000000" w:themeColor="text1"/>
                <w:sz w:val="36"/>
                <w:szCs w:val="36"/>
              </w:rPr>
              <w:tab/>
            </w:r>
            <w:r w:rsidR="001B313D" w:rsidRPr="006A49EE">
              <w:rPr>
                <w:b w:val="0"/>
                <w:webHidden/>
                <w:color w:val="000000" w:themeColor="text1"/>
                <w:sz w:val="36"/>
                <w:szCs w:val="36"/>
              </w:rPr>
              <w:fldChar w:fldCharType="begin"/>
            </w:r>
            <w:r w:rsidR="001B313D" w:rsidRPr="006A49EE">
              <w:rPr>
                <w:b w:val="0"/>
                <w:webHidden/>
                <w:color w:val="000000" w:themeColor="text1"/>
                <w:sz w:val="36"/>
                <w:szCs w:val="36"/>
              </w:rPr>
              <w:instrText xml:space="preserve"> PAGEREF _Toc224046894 \h </w:instrText>
            </w:r>
            <w:r w:rsidR="001B313D" w:rsidRPr="006A49EE">
              <w:rPr>
                <w:b w:val="0"/>
                <w:webHidden/>
                <w:color w:val="000000" w:themeColor="text1"/>
                <w:sz w:val="36"/>
                <w:szCs w:val="36"/>
              </w:rPr>
            </w:r>
            <w:r w:rsidR="001B313D" w:rsidRPr="006A49EE">
              <w:rPr>
                <w:b w:val="0"/>
                <w:webHidden/>
                <w:color w:val="000000" w:themeColor="text1"/>
                <w:sz w:val="36"/>
                <w:szCs w:val="36"/>
              </w:rPr>
              <w:fldChar w:fldCharType="separate"/>
            </w:r>
            <w:r w:rsidR="00767C39">
              <w:rPr>
                <w:b w:val="0"/>
                <w:webHidden/>
                <w:color w:val="000000" w:themeColor="text1"/>
                <w:sz w:val="36"/>
                <w:szCs w:val="36"/>
              </w:rPr>
              <w:t>11</w:t>
            </w:r>
            <w:r w:rsidR="001B313D" w:rsidRPr="006A49EE">
              <w:rPr>
                <w:b w:val="0"/>
                <w:webHidden/>
                <w:color w:val="000000" w:themeColor="text1"/>
                <w:sz w:val="36"/>
                <w:szCs w:val="36"/>
              </w:rPr>
              <w:fldChar w:fldCharType="end"/>
            </w:r>
          </w:hyperlink>
        </w:p>
        <w:p w:rsidR="001B313D" w:rsidRPr="006A49EE" w:rsidRDefault="00F87DBE" w:rsidP="00380525">
          <w:pPr>
            <w:pStyle w:val="TOC1"/>
            <w:spacing w:line="480" w:lineRule="auto"/>
            <w:rPr>
              <w:rFonts w:eastAsiaTheme="minorEastAsia"/>
              <w:b w:val="0"/>
              <w:color w:val="000000" w:themeColor="text1"/>
              <w:sz w:val="36"/>
              <w:szCs w:val="36"/>
            </w:rPr>
          </w:pPr>
          <w:hyperlink w:anchor="_Toc224046895" w:history="1">
            <w:r w:rsidR="001B313D" w:rsidRPr="006A49EE">
              <w:rPr>
                <w:rStyle w:val="Hyperlink"/>
                <w:b w:val="0"/>
                <w:color w:val="000000" w:themeColor="text1"/>
                <w:sz w:val="36"/>
                <w:szCs w:val="36"/>
              </w:rPr>
              <w:t>3 Summary of Reports</w:t>
            </w:r>
            <w:r w:rsidR="001B313D" w:rsidRPr="006A49EE">
              <w:rPr>
                <w:b w:val="0"/>
                <w:webHidden/>
                <w:color w:val="000000" w:themeColor="text1"/>
                <w:sz w:val="36"/>
                <w:szCs w:val="36"/>
              </w:rPr>
              <w:tab/>
            </w:r>
            <w:r w:rsidR="001B313D" w:rsidRPr="006A49EE">
              <w:rPr>
                <w:b w:val="0"/>
                <w:webHidden/>
                <w:color w:val="000000" w:themeColor="text1"/>
                <w:sz w:val="36"/>
                <w:szCs w:val="36"/>
              </w:rPr>
              <w:fldChar w:fldCharType="begin"/>
            </w:r>
            <w:r w:rsidR="001B313D" w:rsidRPr="006A49EE">
              <w:rPr>
                <w:b w:val="0"/>
                <w:webHidden/>
                <w:color w:val="000000" w:themeColor="text1"/>
                <w:sz w:val="36"/>
                <w:szCs w:val="36"/>
              </w:rPr>
              <w:instrText xml:space="preserve"> PAGEREF _Toc224046895 \h </w:instrText>
            </w:r>
            <w:r w:rsidR="001B313D" w:rsidRPr="006A49EE">
              <w:rPr>
                <w:b w:val="0"/>
                <w:webHidden/>
                <w:color w:val="000000" w:themeColor="text1"/>
                <w:sz w:val="36"/>
                <w:szCs w:val="36"/>
              </w:rPr>
            </w:r>
            <w:r w:rsidR="001B313D" w:rsidRPr="006A49EE">
              <w:rPr>
                <w:b w:val="0"/>
                <w:webHidden/>
                <w:color w:val="000000" w:themeColor="text1"/>
                <w:sz w:val="36"/>
                <w:szCs w:val="36"/>
              </w:rPr>
              <w:fldChar w:fldCharType="separate"/>
            </w:r>
            <w:r w:rsidR="00767C39">
              <w:rPr>
                <w:b w:val="0"/>
                <w:webHidden/>
                <w:color w:val="000000" w:themeColor="text1"/>
                <w:sz w:val="36"/>
                <w:szCs w:val="36"/>
              </w:rPr>
              <w:t>13</w:t>
            </w:r>
            <w:r w:rsidR="001B313D" w:rsidRPr="006A49EE">
              <w:rPr>
                <w:b w:val="0"/>
                <w:webHidden/>
                <w:color w:val="000000" w:themeColor="text1"/>
                <w:sz w:val="36"/>
                <w:szCs w:val="36"/>
              </w:rPr>
              <w:fldChar w:fldCharType="end"/>
            </w:r>
          </w:hyperlink>
        </w:p>
        <w:p w:rsidR="001B313D" w:rsidRPr="006A49EE" w:rsidRDefault="00F87DBE" w:rsidP="00380525">
          <w:pPr>
            <w:pStyle w:val="TOC2"/>
            <w:tabs>
              <w:tab w:val="right" w:leader="dot" w:pos="9016"/>
            </w:tabs>
            <w:spacing w:line="480" w:lineRule="auto"/>
            <w:rPr>
              <w:rFonts w:eastAsiaTheme="minorEastAsia"/>
              <w:noProof/>
              <w:color w:val="000000" w:themeColor="text1"/>
              <w:sz w:val="36"/>
              <w:szCs w:val="36"/>
            </w:rPr>
          </w:pPr>
          <w:hyperlink w:anchor="_Toc224046896" w:history="1">
            <w:r w:rsidR="001B313D" w:rsidRPr="006A49EE">
              <w:rPr>
                <w:rStyle w:val="Hyperlink"/>
                <w:noProof/>
                <w:color w:val="000000" w:themeColor="text1"/>
                <w:sz w:val="36"/>
                <w:szCs w:val="36"/>
              </w:rPr>
              <w:t>3.1 Report 1 - Whaikaha l Ministry of Disabled People</w:t>
            </w:r>
            <w:r w:rsidR="001B313D" w:rsidRPr="006A49EE">
              <w:rPr>
                <w:noProof/>
                <w:webHidden/>
                <w:color w:val="000000" w:themeColor="text1"/>
                <w:sz w:val="36"/>
                <w:szCs w:val="36"/>
              </w:rPr>
              <w:tab/>
            </w:r>
            <w:r w:rsidR="001B313D" w:rsidRPr="006A49EE">
              <w:rPr>
                <w:noProof/>
                <w:webHidden/>
                <w:color w:val="000000" w:themeColor="text1"/>
                <w:sz w:val="36"/>
                <w:szCs w:val="36"/>
              </w:rPr>
              <w:fldChar w:fldCharType="begin"/>
            </w:r>
            <w:r w:rsidR="001B313D" w:rsidRPr="006A49EE">
              <w:rPr>
                <w:noProof/>
                <w:webHidden/>
                <w:color w:val="000000" w:themeColor="text1"/>
                <w:sz w:val="36"/>
                <w:szCs w:val="36"/>
              </w:rPr>
              <w:instrText xml:space="preserve"> PAGEREF _Toc224046896 \h </w:instrText>
            </w:r>
            <w:r w:rsidR="001B313D" w:rsidRPr="006A49EE">
              <w:rPr>
                <w:noProof/>
                <w:webHidden/>
                <w:color w:val="000000" w:themeColor="text1"/>
                <w:sz w:val="36"/>
                <w:szCs w:val="36"/>
              </w:rPr>
            </w:r>
            <w:r w:rsidR="001B313D" w:rsidRPr="006A49EE">
              <w:rPr>
                <w:noProof/>
                <w:webHidden/>
                <w:color w:val="000000" w:themeColor="text1"/>
                <w:sz w:val="36"/>
                <w:szCs w:val="36"/>
              </w:rPr>
              <w:fldChar w:fldCharType="separate"/>
            </w:r>
            <w:r w:rsidR="00767C39">
              <w:rPr>
                <w:noProof/>
                <w:webHidden/>
                <w:color w:val="000000" w:themeColor="text1"/>
                <w:sz w:val="36"/>
                <w:szCs w:val="36"/>
              </w:rPr>
              <w:t>13</w:t>
            </w:r>
            <w:r w:rsidR="001B313D" w:rsidRPr="006A49EE">
              <w:rPr>
                <w:noProof/>
                <w:webHidden/>
                <w:color w:val="000000" w:themeColor="text1"/>
                <w:sz w:val="36"/>
                <w:szCs w:val="36"/>
              </w:rPr>
              <w:fldChar w:fldCharType="end"/>
            </w:r>
          </w:hyperlink>
        </w:p>
        <w:p w:rsidR="001B313D" w:rsidRPr="006A49EE" w:rsidRDefault="00F87DBE" w:rsidP="00380525">
          <w:pPr>
            <w:pStyle w:val="TOC2"/>
            <w:tabs>
              <w:tab w:val="right" w:leader="dot" w:pos="9016"/>
            </w:tabs>
            <w:spacing w:line="480" w:lineRule="auto"/>
            <w:rPr>
              <w:rFonts w:eastAsiaTheme="minorEastAsia"/>
              <w:noProof/>
              <w:color w:val="000000" w:themeColor="text1"/>
              <w:sz w:val="36"/>
              <w:szCs w:val="36"/>
            </w:rPr>
          </w:pPr>
          <w:hyperlink w:anchor="_Toc224046897" w:history="1">
            <w:r w:rsidR="001B313D" w:rsidRPr="006A49EE">
              <w:rPr>
                <w:rStyle w:val="Hyperlink"/>
                <w:noProof/>
                <w:color w:val="000000" w:themeColor="text1"/>
                <w:sz w:val="36"/>
                <w:szCs w:val="36"/>
              </w:rPr>
              <w:t>3.2 Report 2 - Consultation and Engagement</w:t>
            </w:r>
            <w:r w:rsidR="001B313D" w:rsidRPr="006A49EE">
              <w:rPr>
                <w:noProof/>
                <w:webHidden/>
                <w:color w:val="000000" w:themeColor="text1"/>
                <w:sz w:val="36"/>
                <w:szCs w:val="36"/>
              </w:rPr>
              <w:tab/>
            </w:r>
            <w:r w:rsidR="001B313D" w:rsidRPr="006A49EE">
              <w:rPr>
                <w:noProof/>
                <w:webHidden/>
                <w:color w:val="000000" w:themeColor="text1"/>
                <w:sz w:val="36"/>
                <w:szCs w:val="36"/>
              </w:rPr>
              <w:fldChar w:fldCharType="begin"/>
            </w:r>
            <w:r w:rsidR="001B313D" w:rsidRPr="006A49EE">
              <w:rPr>
                <w:noProof/>
                <w:webHidden/>
                <w:color w:val="000000" w:themeColor="text1"/>
                <w:sz w:val="36"/>
                <w:szCs w:val="36"/>
              </w:rPr>
              <w:instrText xml:space="preserve"> PAGEREF _Toc224046897 \h </w:instrText>
            </w:r>
            <w:r w:rsidR="001B313D" w:rsidRPr="006A49EE">
              <w:rPr>
                <w:noProof/>
                <w:webHidden/>
                <w:color w:val="000000" w:themeColor="text1"/>
                <w:sz w:val="36"/>
                <w:szCs w:val="36"/>
              </w:rPr>
            </w:r>
            <w:r w:rsidR="001B313D" w:rsidRPr="006A49EE">
              <w:rPr>
                <w:noProof/>
                <w:webHidden/>
                <w:color w:val="000000" w:themeColor="text1"/>
                <w:sz w:val="36"/>
                <w:szCs w:val="36"/>
              </w:rPr>
              <w:fldChar w:fldCharType="separate"/>
            </w:r>
            <w:r w:rsidR="00767C39">
              <w:rPr>
                <w:noProof/>
                <w:webHidden/>
                <w:color w:val="000000" w:themeColor="text1"/>
                <w:sz w:val="36"/>
                <w:szCs w:val="36"/>
              </w:rPr>
              <w:t>14</w:t>
            </w:r>
            <w:r w:rsidR="001B313D" w:rsidRPr="006A49EE">
              <w:rPr>
                <w:noProof/>
                <w:webHidden/>
                <w:color w:val="000000" w:themeColor="text1"/>
                <w:sz w:val="36"/>
                <w:szCs w:val="36"/>
              </w:rPr>
              <w:fldChar w:fldCharType="end"/>
            </w:r>
          </w:hyperlink>
        </w:p>
        <w:p w:rsidR="001B313D" w:rsidRPr="006A49EE" w:rsidRDefault="00F87DBE" w:rsidP="00380525">
          <w:pPr>
            <w:pStyle w:val="TOC2"/>
            <w:tabs>
              <w:tab w:val="right" w:leader="dot" w:pos="9016"/>
            </w:tabs>
            <w:spacing w:line="480" w:lineRule="auto"/>
            <w:rPr>
              <w:rFonts w:eastAsiaTheme="minorEastAsia"/>
              <w:noProof/>
              <w:color w:val="000000" w:themeColor="text1"/>
              <w:sz w:val="36"/>
              <w:szCs w:val="36"/>
            </w:rPr>
          </w:pPr>
          <w:hyperlink w:anchor="_Toc224046898" w:history="1">
            <w:r w:rsidR="001B313D" w:rsidRPr="006A49EE">
              <w:rPr>
                <w:rStyle w:val="Hyperlink"/>
                <w:noProof/>
                <w:color w:val="000000" w:themeColor="text1"/>
                <w:sz w:val="36"/>
                <w:szCs w:val="36"/>
              </w:rPr>
              <w:t>3.3 Report 3 - Disability Support Services (DSS)</w:t>
            </w:r>
            <w:r w:rsidR="001B313D" w:rsidRPr="006A49EE">
              <w:rPr>
                <w:noProof/>
                <w:webHidden/>
                <w:color w:val="000000" w:themeColor="text1"/>
                <w:sz w:val="36"/>
                <w:szCs w:val="36"/>
              </w:rPr>
              <w:tab/>
            </w:r>
            <w:r w:rsidR="001B313D" w:rsidRPr="006A49EE">
              <w:rPr>
                <w:noProof/>
                <w:webHidden/>
                <w:color w:val="000000" w:themeColor="text1"/>
                <w:sz w:val="36"/>
                <w:szCs w:val="36"/>
              </w:rPr>
              <w:fldChar w:fldCharType="begin"/>
            </w:r>
            <w:r w:rsidR="001B313D" w:rsidRPr="006A49EE">
              <w:rPr>
                <w:noProof/>
                <w:webHidden/>
                <w:color w:val="000000" w:themeColor="text1"/>
                <w:sz w:val="36"/>
                <w:szCs w:val="36"/>
              </w:rPr>
              <w:instrText xml:space="preserve"> PAGEREF _Toc224046898 \h </w:instrText>
            </w:r>
            <w:r w:rsidR="001B313D" w:rsidRPr="006A49EE">
              <w:rPr>
                <w:noProof/>
                <w:webHidden/>
                <w:color w:val="000000" w:themeColor="text1"/>
                <w:sz w:val="36"/>
                <w:szCs w:val="36"/>
              </w:rPr>
            </w:r>
            <w:r w:rsidR="001B313D" w:rsidRPr="006A49EE">
              <w:rPr>
                <w:noProof/>
                <w:webHidden/>
                <w:color w:val="000000" w:themeColor="text1"/>
                <w:sz w:val="36"/>
                <w:szCs w:val="36"/>
              </w:rPr>
              <w:fldChar w:fldCharType="separate"/>
            </w:r>
            <w:r w:rsidR="00767C39">
              <w:rPr>
                <w:noProof/>
                <w:webHidden/>
                <w:color w:val="000000" w:themeColor="text1"/>
                <w:sz w:val="36"/>
                <w:szCs w:val="36"/>
              </w:rPr>
              <w:t>16</w:t>
            </w:r>
            <w:r w:rsidR="001B313D" w:rsidRPr="006A49EE">
              <w:rPr>
                <w:noProof/>
                <w:webHidden/>
                <w:color w:val="000000" w:themeColor="text1"/>
                <w:sz w:val="36"/>
                <w:szCs w:val="36"/>
              </w:rPr>
              <w:fldChar w:fldCharType="end"/>
            </w:r>
          </w:hyperlink>
        </w:p>
        <w:p w:rsidR="001B313D" w:rsidRPr="006A49EE" w:rsidRDefault="00F87DBE" w:rsidP="00380525">
          <w:pPr>
            <w:pStyle w:val="TOC2"/>
            <w:tabs>
              <w:tab w:val="right" w:leader="dot" w:pos="9016"/>
            </w:tabs>
            <w:spacing w:line="480" w:lineRule="auto"/>
            <w:rPr>
              <w:rFonts w:eastAsiaTheme="minorEastAsia"/>
              <w:noProof/>
              <w:color w:val="000000" w:themeColor="text1"/>
              <w:sz w:val="36"/>
              <w:szCs w:val="36"/>
            </w:rPr>
          </w:pPr>
          <w:hyperlink w:anchor="_Toc224046899" w:history="1">
            <w:r w:rsidR="001B313D" w:rsidRPr="006A49EE">
              <w:rPr>
                <w:rStyle w:val="Hyperlink"/>
                <w:noProof/>
                <w:color w:val="000000" w:themeColor="text1"/>
                <w:sz w:val="36"/>
                <w:szCs w:val="36"/>
              </w:rPr>
              <w:t>3.4 Report 4 - Enabling Good Lives (EGL)</w:t>
            </w:r>
            <w:r w:rsidR="001B313D" w:rsidRPr="006A49EE">
              <w:rPr>
                <w:noProof/>
                <w:webHidden/>
                <w:color w:val="000000" w:themeColor="text1"/>
                <w:sz w:val="36"/>
                <w:szCs w:val="36"/>
              </w:rPr>
              <w:tab/>
            </w:r>
            <w:r w:rsidR="001B313D" w:rsidRPr="006A49EE">
              <w:rPr>
                <w:noProof/>
                <w:webHidden/>
                <w:color w:val="000000" w:themeColor="text1"/>
                <w:sz w:val="36"/>
                <w:szCs w:val="36"/>
              </w:rPr>
              <w:fldChar w:fldCharType="begin"/>
            </w:r>
            <w:r w:rsidR="001B313D" w:rsidRPr="006A49EE">
              <w:rPr>
                <w:noProof/>
                <w:webHidden/>
                <w:color w:val="000000" w:themeColor="text1"/>
                <w:sz w:val="36"/>
                <w:szCs w:val="36"/>
              </w:rPr>
              <w:instrText xml:space="preserve"> PAGEREF _Toc224046899 \h </w:instrText>
            </w:r>
            <w:r w:rsidR="001B313D" w:rsidRPr="006A49EE">
              <w:rPr>
                <w:noProof/>
                <w:webHidden/>
                <w:color w:val="000000" w:themeColor="text1"/>
                <w:sz w:val="36"/>
                <w:szCs w:val="36"/>
              </w:rPr>
            </w:r>
            <w:r w:rsidR="001B313D" w:rsidRPr="006A49EE">
              <w:rPr>
                <w:noProof/>
                <w:webHidden/>
                <w:color w:val="000000" w:themeColor="text1"/>
                <w:sz w:val="36"/>
                <w:szCs w:val="36"/>
              </w:rPr>
              <w:fldChar w:fldCharType="separate"/>
            </w:r>
            <w:r w:rsidR="00767C39">
              <w:rPr>
                <w:noProof/>
                <w:webHidden/>
                <w:color w:val="000000" w:themeColor="text1"/>
                <w:sz w:val="36"/>
                <w:szCs w:val="36"/>
              </w:rPr>
              <w:t>18</w:t>
            </w:r>
            <w:r w:rsidR="001B313D" w:rsidRPr="006A49EE">
              <w:rPr>
                <w:noProof/>
                <w:webHidden/>
                <w:color w:val="000000" w:themeColor="text1"/>
                <w:sz w:val="36"/>
                <w:szCs w:val="36"/>
              </w:rPr>
              <w:fldChar w:fldCharType="end"/>
            </w:r>
          </w:hyperlink>
        </w:p>
        <w:p w:rsidR="001B313D" w:rsidRPr="006A49EE" w:rsidRDefault="00F87DBE" w:rsidP="00380525">
          <w:pPr>
            <w:pStyle w:val="TOC1"/>
            <w:spacing w:line="480" w:lineRule="auto"/>
            <w:rPr>
              <w:rFonts w:eastAsiaTheme="minorEastAsia"/>
              <w:b w:val="0"/>
              <w:color w:val="000000" w:themeColor="text1"/>
              <w:sz w:val="36"/>
              <w:szCs w:val="36"/>
            </w:rPr>
          </w:pPr>
          <w:hyperlink w:anchor="_Toc224046900" w:history="1">
            <w:r w:rsidR="001B313D" w:rsidRPr="006A49EE">
              <w:rPr>
                <w:rStyle w:val="Hyperlink"/>
                <w:b w:val="0"/>
                <w:color w:val="000000" w:themeColor="text1"/>
                <w:sz w:val="36"/>
                <w:szCs w:val="36"/>
              </w:rPr>
              <w:t>4 Tūtohi / Recommendations</w:t>
            </w:r>
            <w:r w:rsidR="001B313D" w:rsidRPr="006A49EE">
              <w:rPr>
                <w:b w:val="0"/>
                <w:webHidden/>
                <w:color w:val="000000" w:themeColor="text1"/>
                <w:sz w:val="36"/>
                <w:szCs w:val="36"/>
              </w:rPr>
              <w:tab/>
            </w:r>
            <w:r w:rsidR="001B313D" w:rsidRPr="006A49EE">
              <w:rPr>
                <w:b w:val="0"/>
                <w:webHidden/>
                <w:color w:val="000000" w:themeColor="text1"/>
                <w:sz w:val="36"/>
                <w:szCs w:val="36"/>
              </w:rPr>
              <w:fldChar w:fldCharType="begin"/>
            </w:r>
            <w:r w:rsidR="001B313D" w:rsidRPr="006A49EE">
              <w:rPr>
                <w:b w:val="0"/>
                <w:webHidden/>
                <w:color w:val="000000" w:themeColor="text1"/>
                <w:sz w:val="36"/>
                <w:szCs w:val="36"/>
              </w:rPr>
              <w:instrText xml:space="preserve"> PAGEREF _Toc224046900 \h </w:instrText>
            </w:r>
            <w:r w:rsidR="001B313D" w:rsidRPr="006A49EE">
              <w:rPr>
                <w:b w:val="0"/>
                <w:webHidden/>
                <w:color w:val="000000" w:themeColor="text1"/>
                <w:sz w:val="36"/>
                <w:szCs w:val="36"/>
              </w:rPr>
            </w:r>
            <w:r w:rsidR="001B313D" w:rsidRPr="006A49EE">
              <w:rPr>
                <w:b w:val="0"/>
                <w:webHidden/>
                <w:color w:val="000000" w:themeColor="text1"/>
                <w:sz w:val="36"/>
                <w:szCs w:val="36"/>
              </w:rPr>
              <w:fldChar w:fldCharType="separate"/>
            </w:r>
            <w:r w:rsidR="00767C39">
              <w:rPr>
                <w:b w:val="0"/>
                <w:webHidden/>
                <w:color w:val="000000" w:themeColor="text1"/>
                <w:sz w:val="36"/>
                <w:szCs w:val="36"/>
              </w:rPr>
              <w:t>20</w:t>
            </w:r>
            <w:r w:rsidR="001B313D" w:rsidRPr="006A49EE">
              <w:rPr>
                <w:b w:val="0"/>
                <w:webHidden/>
                <w:color w:val="000000" w:themeColor="text1"/>
                <w:sz w:val="36"/>
                <w:szCs w:val="36"/>
              </w:rPr>
              <w:fldChar w:fldCharType="end"/>
            </w:r>
          </w:hyperlink>
        </w:p>
        <w:p w:rsidR="001B313D" w:rsidRPr="006A49EE" w:rsidRDefault="00F87DBE" w:rsidP="00380525">
          <w:pPr>
            <w:pStyle w:val="TOC2"/>
            <w:tabs>
              <w:tab w:val="right" w:leader="dot" w:pos="9016"/>
            </w:tabs>
            <w:spacing w:line="480" w:lineRule="auto"/>
            <w:rPr>
              <w:rFonts w:eastAsiaTheme="minorEastAsia"/>
              <w:noProof/>
              <w:color w:val="000000" w:themeColor="text1"/>
              <w:sz w:val="36"/>
              <w:szCs w:val="36"/>
            </w:rPr>
          </w:pPr>
          <w:hyperlink w:anchor="_Toc224046901" w:history="1">
            <w:r w:rsidR="001B313D" w:rsidRPr="006A49EE">
              <w:rPr>
                <w:rStyle w:val="Hyperlink"/>
                <w:noProof/>
                <w:color w:val="000000" w:themeColor="text1"/>
                <w:sz w:val="36"/>
                <w:szCs w:val="36"/>
              </w:rPr>
              <w:t>4.1 Key themes in practice</w:t>
            </w:r>
            <w:r w:rsidR="001B313D" w:rsidRPr="006A49EE">
              <w:rPr>
                <w:noProof/>
                <w:webHidden/>
                <w:color w:val="000000" w:themeColor="text1"/>
                <w:sz w:val="36"/>
                <w:szCs w:val="36"/>
              </w:rPr>
              <w:tab/>
            </w:r>
            <w:r w:rsidR="001B313D" w:rsidRPr="006A49EE">
              <w:rPr>
                <w:noProof/>
                <w:webHidden/>
                <w:color w:val="000000" w:themeColor="text1"/>
                <w:sz w:val="36"/>
                <w:szCs w:val="36"/>
              </w:rPr>
              <w:fldChar w:fldCharType="begin"/>
            </w:r>
            <w:r w:rsidR="001B313D" w:rsidRPr="006A49EE">
              <w:rPr>
                <w:noProof/>
                <w:webHidden/>
                <w:color w:val="000000" w:themeColor="text1"/>
                <w:sz w:val="36"/>
                <w:szCs w:val="36"/>
              </w:rPr>
              <w:instrText xml:space="preserve"> PAGEREF _Toc224046901 \h </w:instrText>
            </w:r>
            <w:r w:rsidR="001B313D" w:rsidRPr="006A49EE">
              <w:rPr>
                <w:noProof/>
                <w:webHidden/>
                <w:color w:val="000000" w:themeColor="text1"/>
                <w:sz w:val="36"/>
                <w:szCs w:val="36"/>
              </w:rPr>
            </w:r>
            <w:r w:rsidR="001B313D" w:rsidRPr="006A49EE">
              <w:rPr>
                <w:noProof/>
                <w:webHidden/>
                <w:color w:val="000000" w:themeColor="text1"/>
                <w:sz w:val="36"/>
                <w:szCs w:val="36"/>
              </w:rPr>
              <w:fldChar w:fldCharType="separate"/>
            </w:r>
            <w:r w:rsidR="00767C39">
              <w:rPr>
                <w:noProof/>
                <w:webHidden/>
                <w:color w:val="000000" w:themeColor="text1"/>
                <w:sz w:val="36"/>
                <w:szCs w:val="36"/>
              </w:rPr>
              <w:t>28</w:t>
            </w:r>
            <w:r w:rsidR="001B313D" w:rsidRPr="006A49EE">
              <w:rPr>
                <w:noProof/>
                <w:webHidden/>
                <w:color w:val="000000" w:themeColor="text1"/>
                <w:sz w:val="36"/>
                <w:szCs w:val="36"/>
              </w:rPr>
              <w:fldChar w:fldCharType="end"/>
            </w:r>
          </w:hyperlink>
        </w:p>
        <w:p w:rsidR="001B313D" w:rsidRPr="006A49EE" w:rsidRDefault="00F87DBE" w:rsidP="00380525">
          <w:pPr>
            <w:pStyle w:val="TOC1"/>
            <w:spacing w:line="480" w:lineRule="auto"/>
            <w:rPr>
              <w:rFonts w:eastAsiaTheme="minorEastAsia"/>
              <w:b w:val="0"/>
              <w:color w:val="000000" w:themeColor="text1"/>
              <w:sz w:val="36"/>
              <w:szCs w:val="36"/>
            </w:rPr>
          </w:pPr>
          <w:hyperlink w:anchor="_Toc224046902" w:history="1">
            <w:r w:rsidR="001B313D" w:rsidRPr="006A49EE">
              <w:rPr>
                <w:rStyle w:val="Hyperlink"/>
                <w:b w:val="0"/>
                <w:color w:val="000000" w:themeColor="text1"/>
                <w:sz w:val="36"/>
                <w:szCs w:val="36"/>
              </w:rPr>
              <w:t>5 Kupu Whakamutaka / Concluding Remarks</w:t>
            </w:r>
            <w:r w:rsidR="001B313D" w:rsidRPr="006A49EE">
              <w:rPr>
                <w:b w:val="0"/>
                <w:webHidden/>
                <w:color w:val="000000" w:themeColor="text1"/>
                <w:sz w:val="36"/>
                <w:szCs w:val="36"/>
              </w:rPr>
              <w:tab/>
            </w:r>
            <w:r w:rsidR="001B313D" w:rsidRPr="006A49EE">
              <w:rPr>
                <w:b w:val="0"/>
                <w:webHidden/>
                <w:color w:val="000000" w:themeColor="text1"/>
                <w:sz w:val="36"/>
                <w:szCs w:val="36"/>
              </w:rPr>
              <w:fldChar w:fldCharType="begin"/>
            </w:r>
            <w:r w:rsidR="001B313D" w:rsidRPr="006A49EE">
              <w:rPr>
                <w:b w:val="0"/>
                <w:webHidden/>
                <w:color w:val="000000" w:themeColor="text1"/>
                <w:sz w:val="36"/>
                <w:szCs w:val="36"/>
              </w:rPr>
              <w:instrText xml:space="preserve"> PAGEREF _Toc224046902 \h </w:instrText>
            </w:r>
            <w:r w:rsidR="001B313D" w:rsidRPr="006A49EE">
              <w:rPr>
                <w:b w:val="0"/>
                <w:webHidden/>
                <w:color w:val="000000" w:themeColor="text1"/>
                <w:sz w:val="36"/>
                <w:szCs w:val="36"/>
              </w:rPr>
            </w:r>
            <w:r w:rsidR="001B313D" w:rsidRPr="006A49EE">
              <w:rPr>
                <w:b w:val="0"/>
                <w:webHidden/>
                <w:color w:val="000000" w:themeColor="text1"/>
                <w:sz w:val="36"/>
                <w:szCs w:val="36"/>
              </w:rPr>
              <w:fldChar w:fldCharType="separate"/>
            </w:r>
            <w:r w:rsidR="00767C39">
              <w:rPr>
                <w:b w:val="0"/>
                <w:webHidden/>
                <w:color w:val="000000" w:themeColor="text1"/>
                <w:sz w:val="36"/>
                <w:szCs w:val="36"/>
              </w:rPr>
              <w:t>37</w:t>
            </w:r>
            <w:r w:rsidR="001B313D" w:rsidRPr="006A49EE">
              <w:rPr>
                <w:b w:val="0"/>
                <w:webHidden/>
                <w:color w:val="000000" w:themeColor="text1"/>
                <w:sz w:val="36"/>
                <w:szCs w:val="36"/>
              </w:rPr>
              <w:fldChar w:fldCharType="end"/>
            </w:r>
          </w:hyperlink>
        </w:p>
        <w:p w:rsidR="001B313D" w:rsidRPr="006A49EE" w:rsidRDefault="00F87DBE" w:rsidP="00380525">
          <w:pPr>
            <w:pStyle w:val="TOC1"/>
            <w:spacing w:line="480" w:lineRule="auto"/>
            <w:rPr>
              <w:rFonts w:eastAsiaTheme="minorEastAsia"/>
              <w:b w:val="0"/>
              <w:color w:val="000000" w:themeColor="text1"/>
              <w:sz w:val="36"/>
              <w:szCs w:val="36"/>
            </w:rPr>
          </w:pPr>
          <w:hyperlink w:anchor="_Toc224046903" w:history="1">
            <w:r w:rsidR="001B313D" w:rsidRPr="006A49EE">
              <w:rPr>
                <w:rStyle w:val="Hyperlink"/>
                <w:b w:val="0"/>
                <w:color w:val="000000" w:themeColor="text1"/>
                <w:sz w:val="36"/>
                <w:szCs w:val="36"/>
              </w:rPr>
              <w:t>6 Tohutoro / References</w:t>
            </w:r>
            <w:r w:rsidR="001B313D" w:rsidRPr="006A49EE">
              <w:rPr>
                <w:b w:val="0"/>
                <w:webHidden/>
                <w:color w:val="000000" w:themeColor="text1"/>
                <w:sz w:val="36"/>
                <w:szCs w:val="36"/>
              </w:rPr>
              <w:tab/>
            </w:r>
            <w:r w:rsidR="001B313D" w:rsidRPr="006A49EE">
              <w:rPr>
                <w:b w:val="0"/>
                <w:webHidden/>
                <w:color w:val="000000" w:themeColor="text1"/>
                <w:sz w:val="36"/>
                <w:szCs w:val="36"/>
              </w:rPr>
              <w:fldChar w:fldCharType="begin"/>
            </w:r>
            <w:r w:rsidR="001B313D" w:rsidRPr="006A49EE">
              <w:rPr>
                <w:b w:val="0"/>
                <w:webHidden/>
                <w:color w:val="000000" w:themeColor="text1"/>
                <w:sz w:val="36"/>
                <w:szCs w:val="36"/>
              </w:rPr>
              <w:instrText xml:space="preserve"> PAGEREF _Toc224046903 \h </w:instrText>
            </w:r>
            <w:r w:rsidR="001B313D" w:rsidRPr="006A49EE">
              <w:rPr>
                <w:b w:val="0"/>
                <w:webHidden/>
                <w:color w:val="000000" w:themeColor="text1"/>
                <w:sz w:val="36"/>
                <w:szCs w:val="36"/>
              </w:rPr>
            </w:r>
            <w:r w:rsidR="001B313D" w:rsidRPr="006A49EE">
              <w:rPr>
                <w:b w:val="0"/>
                <w:webHidden/>
                <w:color w:val="000000" w:themeColor="text1"/>
                <w:sz w:val="36"/>
                <w:szCs w:val="36"/>
              </w:rPr>
              <w:fldChar w:fldCharType="separate"/>
            </w:r>
            <w:r w:rsidR="00767C39">
              <w:rPr>
                <w:b w:val="0"/>
                <w:webHidden/>
                <w:color w:val="000000" w:themeColor="text1"/>
                <w:sz w:val="36"/>
                <w:szCs w:val="36"/>
              </w:rPr>
              <w:t>40</w:t>
            </w:r>
            <w:r w:rsidR="001B313D" w:rsidRPr="006A49EE">
              <w:rPr>
                <w:b w:val="0"/>
                <w:webHidden/>
                <w:color w:val="000000" w:themeColor="text1"/>
                <w:sz w:val="36"/>
                <w:szCs w:val="36"/>
              </w:rPr>
              <w:fldChar w:fldCharType="end"/>
            </w:r>
          </w:hyperlink>
        </w:p>
        <w:p w:rsidR="00F30B9A" w:rsidRPr="006A49EE" w:rsidRDefault="00A50BD2" w:rsidP="00380525">
          <w:pPr>
            <w:widowControl w:val="0"/>
            <w:tabs>
              <w:tab w:val="right" w:leader="dot" w:pos="12000"/>
            </w:tabs>
            <w:spacing w:before="60" w:line="480" w:lineRule="auto"/>
            <w:rPr>
              <w:b/>
              <w:bCs/>
              <w:color w:val="000000" w:themeColor="text1"/>
              <w:sz w:val="36"/>
              <w:szCs w:val="36"/>
            </w:rPr>
          </w:pPr>
          <w:r w:rsidRPr="006A49EE">
            <w:rPr>
              <w:color w:val="000000" w:themeColor="text1"/>
              <w:sz w:val="36"/>
              <w:szCs w:val="36"/>
            </w:rPr>
            <w:fldChar w:fldCharType="end"/>
          </w:r>
        </w:p>
      </w:sdtContent>
    </w:sdt>
    <w:p w:rsidR="00F30B9A" w:rsidRPr="006A49EE" w:rsidRDefault="00F30B9A">
      <w:pPr>
        <w:rPr>
          <w:color w:val="000000" w:themeColor="text1"/>
          <w:sz w:val="36"/>
          <w:szCs w:val="36"/>
        </w:rPr>
      </w:pPr>
    </w:p>
    <w:p w:rsidR="00F30B9A" w:rsidRPr="006A49EE" w:rsidRDefault="00A50BD2">
      <w:pPr>
        <w:pStyle w:val="Heading1"/>
        <w:rPr>
          <w:color w:val="000000" w:themeColor="text1"/>
          <w:sz w:val="44"/>
          <w:szCs w:val="44"/>
        </w:rPr>
      </w:pPr>
      <w:bookmarkStart w:id="5" w:name="_id5v3u98rajb" w:colFirst="0" w:colLast="0"/>
      <w:bookmarkStart w:id="6" w:name="_70fgj3xxux5y" w:colFirst="0" w:colLast="0"/>
      <w:bookmarkStart w:id="7" w:name="_Toc224046893"/>
      <w:bookmarkEnd w:id="5"/>
      <w:bookmarkEnd w:id="6"/>
      <w:r w:rsidRPr="006A49EE">
        <w:rPr>
          <w:color w:val="000000" w:themeColor="text1"/>
          <w:sz w:val="44"/>
          <w:szCs w:val="44"/>
        </w:rPr>
        <w:lastRenderedPageBreak/>
        <w:t xml:space="preserve">1 </w:t>
      </w:r>
      <w:proofErr w:type="spellStart"/>
      <w:r w:rsidRPr="006A49EE">
        <w:rPr>
          <w:color w:val="000000" w:themeColor="text1"/>
          <w:sz w:val="44"/>
          <w:szCs w:val="44"/>
        </w:rPr>
        <w:t>Whakarāpopototaka</w:t>
      </w:r>
      <w:proofErr w:type="spellEnd"/>
      <w:r w:rsidRPr="006A49EE">
        <w:rPr>
          <w:color w:val="000000" w:themeColor="text1"/>
          <w:sz w:val="44"/>
          <w:szCs w:val="44"/>
        </w:rPr>
        <w:t xml:space="preserve"> </w:t>
      </w:r>
      <w:proofErr w:type="spellStart"/>
      <w:r w:rsidRPr="006A49EE">
        <w:rPr>
          <w:color w:val="000000" w:themeColor="text1"/>
          <w:sz w:val="44"/>
          <w:szCs w:val="44"/>
        </w:rPr>
        <w:t>Mātua</w:t>
      </w:r>
      <w:proofErr w:type="spellEnd"/>
      <w:r w:rsidRPr="006A49EE">
        <w:rPr>
          <w:color w:val="000000" w:themeColor="text1"/>
          <w:sz w:val="44"/>
          <w:szCs w:val="44"/>
        </w:rPr>
        <w:t xml:space="preserve"> / Executive Summary</w:t>
      </w:r>
      <w:bookmarkEnd w:id="7"/>
      <w:r w:rsidRPr="006A49EE">
        <w:rPr>
          <w:color w:val="000000" w:themeColor="text1"/>
          <w:sz w:val="44"/>
          <w:szCs w:val="44"/>
        </w:rPr>
        <w:t xml:space="preserve"> </w:t>
      </w:r>
    </w:p>
    <w:p w:rsidR="00F30B9A" w:rsidRPr="006A49EE" w:rsidRDefault="00A50BD2">
      <w:pPr>
        <w:spacing w:after="200"/>
        <w:rPr>
          <w:color w:val="000000" w:themeColor="text1"/>
          <w:sz w:val="36"/>
          <w:szCs w:val="36"/>
        </w:rPr>
      </w:pPr>
      <w:r w:rsidRPr="006A49EE">
        <w:rPr>
          <w:color w:val="000000" w:themeColor="text1"/>
          <w:sz w:val="36"/>
          <w:szCs w:val="36"/>
        </w:rPr>
        <w:t>In 2021, the Disabled People’s Organisation</w:t>
      </w:r>
      <w:r w:rsidR="00712CF8">
        <w:rPr>
          <w:color w:val="000000" w:themeColor="text1"/>
          <w:sz w:val="36"/>
          <w:szCs w:val="36"/>
        </w:rPr>
        <w:t>s</w:t>
      </w:r>
      <w:r w:rsidRPr="006A49EE">
        <w:rPr>
          <w:color w:val="000000" w:themeColor="text1"/>
          <w:sz w:val="36"/>
          <w:szCs w:val="36"/>
        </w:rPr>
        <w:t xml:space="preserve"> Coalition (DPO) asked the DBI to do disabled person-led monitoring of the United Nations Convention on the Rights of Persons with Disabilities (UNCRPD). The DBI monitored disabled people’s experiences of disability supports and services in Aotearoa New Zealand. As a result, five reports were produced. This final report sets out a summary of recommendations that emerged from reports 1-4. </w:t>
      </w:r>
    </w:p>
    <w:p w:rsidR="00F30B9A" w:rsidRPr="006A49EE" w:rsidRDefault="00A50BD2" w:rsidP="000E3163">
      <w:pPr>
        <w:pStyle w:val="Heading2"/>
        <w:rPr>
          <w:color w:val="000000" w:themeColor="text1"/>
          <w:sz w:val="40"/>
          <w:szCs w:val="40"/>
        </w:rPr>
      </w:pPr>
      <w:r w:rsidRPr="006A49EE">
        <w:rPr>
          <w:color w:val="000000" w:themeColor="text1"/>
          <w:sz w:val="40"/>
          <w:szCs w:val="40"/>
        </w:rPr>
        <w:t>Summary of reports</w:t>
      </w:r>
    </w:p>
    <w:p w:rsidR="00F30B9A" w:rsidRPr="006A49EE" w:rsidRDefault="00A50BD2">
      <w:pPr>
        <w:spacing w:after="200"/>
        <w:rPr>
          <w:color w:val="000000" w:themeColor="text1"/>
          <w:sz w:val="36"/>
          <w:szCs w:val="36"/>
        </w:rPr>
      </w:pPr>
      <w:r w:rsidRPr="006A49EE">
        <w:rPr>
          <w:b/>
          <w:color w:val="000000" w:themeColor="text1"/>
          <w:sz w:val="40"/>
          <w:szCs w:val="40"/>
        </w:rPr>
        <w:t>Report 1</w:t>
      </w:r>
      <w:r w:rsidRPr="006A49EE">
        <w:rPr>
          <w:color w:val="000000" w:themeColor="text1"/>
          <w:sz w:val="36"/>
          <w:szCs w:val="36"/>
        </w:rPr>
        <w:t xml:space="preserve"> -Whaikaha </w:t>
      </w:r>
      <w:r w:rsidR="00561182" w:rsidRPr="006A49EE">
        <w:rPr>
          <w:color w:val="000000" w:themeColor="text1"/>
          <w:sz w:val="36"/>
          <w:szCs w:val="36"/>
        </w:rPr>
        <w:t>-</w:t>
      </w:r>
      <w:r w:rsidRPr="006A49EE">
        <w:rPr>
          <w:color w:val="000000" w:themeColor="text1"/>
          <w:sz w:val="36"/>
          <w:szCs w:val="36"/>
        </w:rPr>
        <w:t xml:space="preserve"> Ministry of Disabled People: The first findings report included the perspectives of disability sector leaders, and disabled people and their families, whānau, </w:t>
      </w:r>
      <w:proofErr w:type="spellStart"/>
      <w:r w:rsidRPr="006A49EE">
        <w:rPr>
          <w:color w:val="000000" w:themeColor="text1"/>
          <w:sz w:val="36"/>
          <w:szCs w:val="36"/>
        </w:rPr>
        <w:t>aiga</w:t>
      </w:r>
      <w:proofErr w:type="spellEnd"/>
      <w:r w:rsidRPr="006A49EE">
        <w:rPr>
          <w:color w:val="000000" w:themeColor="text1"/>
          <w:sz w:val="36"/>
          <w:szCs w:val="36"/>
        </w:rPr>
        <w:t xml:space="preserve"> and close supporters in relation to the new Whaikaha Ministry of Disabled People.</w:t>
      </w:r>
    </w:p>
    <w:p w:rsidR="00F30B9A" w:rsidRPr="006A49EE" w:rsidRDefault="00A50BD2">
      <w:pPr>
        <w:spacing w:after="200"/>
        <w:rPr>
          <w:color w:val="000000" w:themeColor="text1"/>
          <w:sz w:val="36"/>
          <w:szCs w:val="36"/>
        </w:rPr>
      </w:pPr>
      <w:r w:rsidRPr="006A49EE">
        <w:rPr>
          <w:b/>
          <w:color w:val="000000" w:themeColor="text1"/>
          <w:sz w:val="40"/>
          <w:szCs w:val="40"/>
        </w:rPr>
        <w:t>Report 2</w:t>
      </w:r>
      <w:r w:rsidRPr="006A49EE">
        <w:rPr>
          <w:color w:val="000000" w:themeColor="text1"/>
          <w:sz w:val="36"/>
          <w:szCs w:val="36"/>
        </w:rPr>
        <w:t xml:space="preserve"> - Consultation and engagement: The second report included the perspectives of disabled people and their families, whānau, </w:t>
      </w:r>
      <w:proofErr w:type="spellStart"/>
      <w:r w:rsidRPr="006A49EE">
        <w:rPr>
          <w:color w:val="000000" w:themeColor="text1"/>
          <w:sz w:val="36"/>
          <w:szCs w:val="36"/>
        </w:rPr>
        <w:t>aiga</w:t>
      </w:r>
      <w:proofErr w:type="spellEnd"/>
      <w:r w:rsidRPr="006A49EE">
        <w:rPr>
          <w:color w:val="000000" w:themeColor="text1"/>
          <w:sz w:val="36"/>
          <w:szCs w:val="36"/>
        </w:rPr>
        <w:t xml:space="preserve"> and close supporters on </w:t>
      </w:r>
      <w:r w:rsidRPr="006A49EE">
        <w:rPr>
          <w:color w:val="000000" w:themeColor="text1"/>
          <w:sz w:val="36"/>
          <w:szCs w:val="36"/>
        </w:rPr>
        <w:lastRenderedPageBreak/>
        <w:t xml:space="preserve">government consultation and engagement processes relating to decision-making about disability funding, supports, and services. </w:t>
      </w:r>
    </w:p>
    <w:p w:rsidR="00F30B9A" w:rsidRPr="006A49EE" w:rsidRDefault="00A50BD2">
      <w:pPr>
        <w:spacing w:after="200"/>
        <w:rPr>
          <w:color w:val="000000" w:themeColor="text1"/>
          <w:sz w:val="36"/>
          <w:szCs w:val="36"/>
        </w:rPr>
      </w:pPr>
      <w:r w:rsidRPr="006A49EE">
        <w:rPr>
          <w:b/>
          <w:color w:val="000000" w:themeColor="text1"/>
          <w:sz w:val="40"/>
          <w:szCs w:val="40"/>
        </w:rPr>
        <w:t>Report 3</w:t>
      </w:r>
      <w:r w:rsidRPr="006A49EE">
        <w:rPr>
          <w:color w:val="000000" w:themeColor="text1"/>
          <w:sz w:val="36"/>
          <w:szCs w:val="36"/>
        </w:rPr>
        <w:t xml:space="preserve"> - Disability Support Services (DSS): The third report focused on the experiences of supports and services reported by disabled people and their families, whānau, </w:t>
      </w:r>
      <w:proofErr w:type="spellStart"/>
      <w:r w:rsidRPr="006A49EE">
        <w:rPr>
          <w:color w:val="000000" w:themeColor="text1"/>
          <w:sz w:val="36"/>
          <w:szCs w:val="36"/>
        </w:rPr>
        <w:t>aiga</w:t>
      </w:r>
      <w:proofErr w:type="spellEnd"/>
      <w:r w:rsidRPr="006A49EE">
        <w:rPr>
          <w:color w:val="000000" w:themeColor="text1"/>
          <w:sz w:val="36"/>
          <w:szCs w:val="36"/>
        </w:rPr>
        <w:t xml:space="preserve"> and close supporters.</w:t>
      </w:r>
    </w:p>
    <w:p w:rsidR="00F30B9A" w:rsidRPr="006A49EE" w:rsidRDefault="00A50BD2">
      <w:pPr>
        <w:spacing w:after="200"/>
        <w:rPr>
          <w:color w:val="000000" w:themeColor="text1"/>
          <w:sz w:val="36"/>
          <w:szCs w:val="36"/>
        </w:rPr>
      </w:pPr>
      <w:r w:rsidRPr="006A49EE">
        <w:rPr>
          <w:b/>
          <w:color w:val="000000" w:themeColor="text1"/>
          <w:sz w:val="40"/>
          <w:szCs w:val="40"/>
        </w:rPr>
        <w:t>Report 4</w:t>
      </w:r>
      <w:r w:rsidRPr="006A49EE">
        <w:rPr>
          <w:color w:val="000000" w:themeColor="text1"/>
          <w:sz w:val="36"/>
          <w:szCs w:val="36"/>
        </w:rPr>
        <w:t xml:space="preserve"> - Enabling Good Lives (EGL): The fourth report included participants’ reflections on Enabling Good Lives (EGL) and the impact of its eight principles on DSS. </w:t>
      </w:r>
    </w:p>
    <w:p w:rsidR="00F30B9A" w:rsidRPr="006A49EE" w:rsidRDefault="00A50BD2" w:rsidP="00561182">
      <w:pPr>
        <w:pStyle w:val="Heading3"/>
        <w:rPr>
          <w:b/>
          <w:color w:val="000000" w:themeColor="text1"/>
          <w:sz w:val="40"/>
          <w:szCs w:val="40"/>
        </w:rPr>
      </w:pPr>
      <w:r w:rsidRPr="006A49EE">
        <w:rPr>
          <w:b/>
          <w:color w:val="000000" w:themeColor="text1"/>
          <w:sz w:val="40"/>
          <w:szCs w:val="40"/>
        </w:rPr>
        <w:t>Recommendations</w:t>
      </w:r>
    </w:p>
    <w:p w:rsidR="00F30B9A" w:rsidRPr="006A49EE" w:rsidRDefault="00A50BD2">
      <w:pPr>
        <w:spacing w:after="200"/>
        <w:rPr>
          <w:color w:val="000000" w:themeColor="text1"/>
          <w:sz w:val="36"/>
          <w:szCs w:val="36"/>
        </w:rPr>
      </w:pPr>
      <w:r w:rsidRPr="006A49EE">
        <w:rPr>
          <w:color w:val="000000" w:themeColor="text1"/>
          <w:sz w:val="36"/>
          <w:szCs w:val="36"/>
        </w:rPr>
        <w:t>Across the four reports, 30 recommendations were for improving disability supports and services in Aotearoa. A thematic analysis approach was used to refine recommendations into four themes presented in this report:</w:t>
      </w:r>
    </w:p>
    <w:p w:rsidR="00F30B9A" w:rsidRPr="006A49EE" w:rsidRDefault="00A50BD2">
      <w:pPr>
        <w:numPr>
          <w:ilvl w:val="0"/>
          <w:numId w:val="2"/>
        </w:numPr>
        <w:rPr>
          <w:color w:val="000000" w:themeColor="text1"/>
          <w:sz w:val="36"/>
          <w:szCs w:val="36"/>
        </w:rPr>
      </w:pPr>
      <w:r w:rsidRPr="006A49EE">
        <w:rPr>
          <w:color w:val="000000" w:themeColor="text1"/>
          <w:sz w:val="36"/>
          <w:szCs w:val="36"/>
        </w:rPr>
        <w:t>Diverse disabled leadership,</w:t>
      </w:r>
    </w:p>
    <w:p w:rsidR="00F30B9A" w:rsidRPr="006A49EE" w:rsidRDefault="00A50BD2">
      <w:pPr>
        <w:numPr>
          <w:ilvl w:val="0"/>
          <w:numId w:val="2"/>
        </w:numPr>
        <w:rPr>
          <w:color w:val="000000" w:themeColor="text1"/>
          <w:sz w:val="36"/>
          <w:szCs w:val="36"/>
        </w:rPr>
      </w:pPr>
      <w:r w:rsidRPr="006A49EE">
        <w:rPr>
          <w:color w:val="000000" w:themeColor="text1"/>
          <w:sz w:val="36"/>
          <w:szCs w:val="36"/>
        </w:rPr>
        <w:t xml:space="preserve">Genuine partnership, </w:t>
      </w:r>
    </w:p>
    <w:p w:rsidR="00F30B9A" w:rsidRPr="006A49EE" w:rsidRDefault="00A50BD2">
      <w:pPr>
        <w:numPr>
          <w:ilvl w:val="0"/>
          <w:numId w:val="2"/>
        </w:numPr>
        <w:rPr>
          <w:color w:val="000000" w:themeColor="text1"/>
          <w:sz w:val="36"/>
          <w:szCs w:val="36"/>
        </w:rPr>
      </w:pPr>
      <w:r w:rsidRPr="006A49EE">
        <w:rPr>
          <w:color w:val="000000" w:themeColor="text1"/>
          <w:sz w:val="36"/>
          <w:szCs w:val="36"/>
        </w:rPr>
        <w:t xml:space="preserve">Rights-based foundation, and </w:t>
      </w:r>
    </w:p>
    <w:p w:rsidR="00F30B9A" w:rsidRPr="006A49EE" w:rsidRDefault="00A50BD2">
      <w:pPr>
        <w:numPr>
          <w:ilvl w:val="0"/>
          <w:numId w:val="2"/>
        </w:numPr>
        <w:spacing w:after="200"/>
        <w:rPr>
          <w:color w:val="000000" w:themeColor="text1"/>
          <w:sz w:val="36"/>
          <w:szCs w:val="36"/>
        </w:rPr>
      </w:pPr>
      <w:r w:rsidRPr="006A49EE">
        <w:rPr>
          <w:color w:val="000000" w:themeColor="text1"/>
          <w:sz w:val="36"/>
          <w:szCs w:val="36"/>
        </w:rPr>
        <w:lastRenderedPageBreak/>
        <w:t>Transformative policy.</w:t>
      </w:r>
    </w:p>
    <w:p w:rsidR="00F849EC" w:rsidRPr="006A49EE" w:rsidRDefault="00A50BD2" w:rsidP="00F849EC">
      <w:pPr>
        <w:pStyle w:val="Heading4"/>
        <w:rPr>
          <w:b w:val="0"/>
          <w:color w:val="000000" w:themeColor="text1"/>
          <w:sz w:val="36"/>
          <w:szCs w:val="36"/>
        </w:rPr>
      </w:pPr>
      <w:r w:rsidRPr="006A49EE">
        <w:rPr>
          <w:color w:val="000000" w:themeColor="text1"/>
          <w:sz w:val="40"/>
          <w:szCs w:val="40"/>
        </w:rPr>
        <w:t>Diverse disabled leadership</w:t>
      </w:r>
      <w:r w:rsidRPr="006A49EE">
        <w:rPr>
          <w:color w:val="000000" w:themeColor="text1"/>
          <w:sz w:val="36"/>
          <w:szCs w:val="36"/>
        </w:rPr>
        <w:t xml:space="preserve"> </w:t>
      </w:r>
      <w:r w:rsidRPr="006A49EE">
        <w:rPr>
          <w:b w:val="0"/>
          <w:color w:val="000000" w:themeColor="text1"/>
          <w:sz w:val="36"/>
          <w:szCs w:val="36"/>
        </w:rPr>
        <w:t>- Participants wanted to see disability supports and services co-designed and led by disabled people with diverse lived experiences.</w:t>
      </w:r>
    </w:p>
    <w:p w:rsidR="00F849EC" w:rsidRPr="006A49EE" w:rsidRDefault="00F849EC" w:rsidP="00F849EC">
      <w:pPr>
        <w:rPr>
          <w:color w:val="000000" w:themeColor="text1"/>
          <w:sz w:val="36"/>
          <w:szCs w:val="36"/>
        </w:rPr>
      </w:pPr>
    </w:p>
    <w:p w:rsidR="00F30B9A" w:rsidRPr="006A49EE" w:rsidRDefault="00A50BD2" w:rsidP="00F849EC">
      <w:pPr>
        <w:pStyle w:val="Heading4"/>
        <w:rPr>
          <w:b w:val="0"/>
          <w:color w:val="000000" w:themeColor="text1"/>
          <w:sz w:val="36"/>
          <w:szCs w:val="36"/>
        </w:rPr>
      </w:pPr>
      <w:r w:rsidRPr="006A49EE">
        <w:rPr>
          <w:color w:val="000000" w:themeColor="text1"/>
          <w:sz w:val="40"/>
          <w:szCs w:val="40"/>
        </w:rPr>
        <w:t>Genuine partnership</w:t>
      </w:r>
      <w:r w:rsidRPr="006A49EE">
        <w:rPr>
          <w:color w:val="000000" w:themeColor="text1"/>
          <w:sz w:val="36"/>
          <w:szCs w:val="36"/>
        </w:rPr>
        <w:t xml:space="preserve"> </w:t>
      </w:r>
      <w:r w:rsidRPr="006A49EE">
        <w:rPr>
          <w:b w:val="0"/>
          <w:color w:val="000000" w:themeColor="text1"/>
          <w:sz w:val="36"/>
          <w:szCs w:val="36"/>
        </w:rPr>
        <w:t xml:space="preserve">- Participants wanted to see genuine, reciprocal relationships between the disability community and government, characterised by transparency, shared accountability, and respect for lived experience. </w:t>
      </w:r>
    </w:p>
    <w:p w:rsidR="00F849EC" w:rsidRPr="006A49EE" w:rsidRDefault="00F849EC" w:rsidP="00F849EC">
      <w:pPr>
        <w:rPr>
          <w:color w:val="000000" w:themeColor="text1"/>
          <w:sz w:val="40"/>
          <w:szCs w:val="40"/>
        </w:rPr>
      </w:pPr>
    </w:p>
    <w:p w:rsidR="00F30B9A" w:rsidRPr="006A49EE" w:rsidRDefault="00A50BD2" w:rsidP="00F849EC">
      <w:pPr>
        <w:pStyle w:val="Heading4"/>
        <w:rPr>
          <w:b w:val="0"/>
          <w:color w:val="000000" w:themeColor="text1"/>
          <w:sz w:val="36"/>
          <w:szCs w:val="36"/>
        </w:rPr>
      </w:pPr>
      <w:r w:rsidRPr="006A49EE">
        <w:rPr>
          <w:color w:val="000000" w:themeColor="text1"/>
          <w:sz w:val="40"/>
          <w:szCs w:val="40"/>
        </w:rPr>
        <w:lastRenderedPageBreak/>
        <w:t>Rights-based foundation</w:t>
      </w:r>
      <w:r w:rsidRPr="006A49EE">
        <w:rPr>
          <w:color w:val="000000" w:themeColor="text1"/>
          <w:sz w:val="36"/>
          <w:szCs w:val="36"/>
        </w:rPr>
        <w:t xml:space="preserve"> </w:t>
      </w:r>
      <w:r w:rsidRPr="006A49EE">
        <w:rPr>
          <w:b w:val="0"/>
          <w:color w:val="000000" w:themeColor="text1"/>
          <w:sz w:val="36"/>
          <w:szCs w:val="36"/>
        </w:rPr>
        <w:t>- Participants wanted to see a strong human-rights based foundation to all decision-making related to disability supports and services policy and practice. This includes consistent attention to obligations under Te Tiriti o Waitangi, the United Nations Convention on the Rights of Persons with Disabilities (UNCRPD), the New Zealand Disability Strategy, and the Health and Disability Commissioner (HDC) Code of Rights.</w:t>
      </w:r>
    </w:p>
    <w:p w:rsidR="00F849EC" w:rsidRPr="006A49EE" w:rsidRDefault="00F849EC" w:rsidP="00F849EC">
      <w:pPr>
        <w:rPr>
          <w:color w:val="000000" w:themeColor="text1"/>
          <w:sz w:val="36"/>
          <w:szCs w:val="36"/>
        </w:rPr>
      </w:pPr>
    </w:p>
    <w:p w:rsidR="00F30B9A" w:rsidRPr="006A49EE" w:rsidRDefault="00A50BD2" w:rsidP="00F849EC">
      <w:pPr>
        <w:pStyle w:val="Heading4"/>
        <w:rPr>
          <w:b w:val="0"/>
          <w:color w:val="000000" w:themeColor="text1"/>
          <w:sz w:val="36"/>
          <w:szCs w:val="36"/>
        </w:rPr>
      </w:pPr>
      <w:r w:rsidRPr="006A49EE">
        <w:rPr>
          <w:color w:val="000000" w:themeColor="text1"/>
          <w:sz w:val="40"/>
          <w:szCs w:val="40"/>
        </w:rPr>
        <w:t>Transformative Policy</w:t>
      </w:r>
      <w:r w:rsidRPr="006A49EE">
        <w:rPr>
          <w:color w:val="000000" w:themeColor="text1"/>
          <w:sz w:val="36"/>
          <w:szCs w:val="36"/>
        </w:rPr>
        <w:t xml:space="preserve"> </w:t>
      </w:r>
      <w:r w:rsidRPr="006A49EE">
        <w:rPr>
          <w:b w:val="0"/>
          <w:color w:val="000000" w:themeColor="text1"/>
          <w:sz w:val="36"/>
          <w:szCs w:val="36"/>
        </w:rPr>
        <w:t>- Participants wanted to see transformative policy reshaping how disability supports and services are conceptualised, funded, governed, and delivered, and by centring the EGL principles.</w:t>
      </w:r>
    </w:p>
    <w:p w:rsidR="00F30B9A" w:rsidRPr="006A49EE" w:rsidRDefault="00A50BD2" w:rsidP="00561182">
      <w:pPr>
        <w:pStyle w:val="Heading3"/>
        <w:rPr>
          <w:b/>
          <w:color w:val="000000" w:themeColor="text1"/>
          <w:sz w:val="40"/>
          <w:szCs w:val="40"/>
        </w:rPr>
      </w:pPr>
      <w:r w:rsidRPr="006A49EE">
        <w:rPr>
          <w:b/>
          <w:color w:val="000000" w:themeColor="text1"/>
          <w:sz w:val="40"/>
          <w:szCs w:val="40"/>
        </w:rPr>
        <w:t>Key themes in practice</w:t>
      </w:r>
    </w:p>
    <w:p w:rsidR="00F30B9A" w:rsidRPr="006A49EE" w:rsidRDefault="00A50BD2">
      <w:pPr>
        <w:spacing w:after="200"/>
        <w:rPr>
          <w:color w:val="000000" w:themeColor="text1"/>
          <w:sz w:val="36"/>
          <w:szCs w:val="36"/>
        </w:rPr>
      </w:pPr>
      <w:r w:rsidRPr="006A49EE">
        <w:rPr>
          <w:color w:val="000000" w:themeColor="text1"/>
          <w:sz w:val="36"/>
          <w:szCs w:val="36"/>
        </w:rPr>
        <w:t>A further 10 priorities provide more specific instruction on what the four themes look like in practice:</w:t>
      </w:r>
    </w:p>
    <w:p w:rsidR="00F30B9A" w:rsidRPr="006A49EE" w:rsidRDefault="00A50BD2">
      <w:pPr>
        <w:numPr>
          <w:ilvl w:val="0"/>
          <w:numId w:val="1"/>
        </w:numPr>
        <w:rPr>
          <w:color w:val="000000" w:themeColor="text1"/>
          <w:sz w:val="36"/>
          <w:szCs w:val="36"/>
        </w:rPr>
      </w:pPr>
      <w:r w:rsidRPr="006A49EE">
        <w:rPr>
          <w:color w:val="000000" w:themeColor="text1"/>
          <w:sz w:val="36"/>
          <w:szCs w:val="36"/>
        </w:rPr>
        <w:t>Invest in community development and capacity-building</w:t>
      </w:r>
    </w:p>
    <w:p w:rsidR="00F30B9A" w:rsidRPr="006A49EE" w:rsidRDefault="00A50BD2">
      <w:pPr>
        <w:numPr>
          <w:ilvl w:val="0"/>
          <w:numId w:val="1"/>
        </w:numPr>
        <w:rPr>
          <w:color w:val="000000" w:themeColor="text1"/>
          <w:sz w:val="36"/>
          <w:szCs w:val="36"/>
        </w:rPr>
      </w:pPr>
      <w:r w:rsidRPr="006A49EE">
        <w:rPr>
          <w:color w:val="000000" w:themeColor="text1"/>
          <w:sz w:val="36"/>
          <w:szCs w:val="36"/>
        </w:rPr>
        <w:t>Prioritise intersectional lived experiences</w:t>
      </w:r>
    </w:p>
    <w:p w:rsidR="00F30B9A" w:rsidRPr="006A49EE" w:rsidRDefault="00A50BD2">
      <w:pPr>
        <w:numPr>
          <w:ilvl w:val="0"/>
          <w:numId w:val="1"/>
        </w:numPr>
        <w:rPr>
          <w:color w:val="000000" w:themeColor="text1"/>
          <w:sz w:val="36"/>
          <w:szCs w:val="36"/>
        </w:rPr>
      </w:pPr>
      <w:r w:rsidRPr="006A49EE">
        <w:rPr>
          <w:color w:val="000000" w:themeColor="text1"/>
          <w:sz w:val="36"/>
          <w:szCs w:val="36"/>
        </w:rPr>
        <w:lastRenderedPageBreak/>
        <w:t>Ensure disabled person-led monitoring and evaluation</w:t>
      </w:r>
    </w:p>
    <w:p w:rsidR="00F30B9A" w:rsidRPr="006A49EE" w:rsidRDefault="00A50BD2">
      <w:pPr>
        <w:numPr>
          <w:ilvl w:val="0"/>
          <w:numId w:val="1"/>
        </w:numPr>
        <w:rPr>
          <w:color w:val="000000" w:themeColor="text1"/>
          <w:sz w:val="36"/>
          <w:szCs w:val="36"/>
        </w:rPr>
      </w:pPr>
      <w:r w:rsidRPr="006A49EE">
        <w:rPr>
          <w:color w:val="000000" w:themeColor="text1"/>
          <w:sz w:val="36"/>
          <w:szCs w:val="36"/>
        </w:rPr>
        <w:t>Enable early and regular engagement</w:t>
      </w:r>
    </w:p>
    <w:p w:rsidR="00F30B9A" w:rsidRPr="006A49EE" w:rsidRDefault="00A50BD2">
      <w:pPr>
        <w:numPr>
          <w:ilvl w:val="0"/>
          <w:numId w:val="1"/>
        </w:numPr>
        <w:rPr>
          <w:color w:val="000000" w:themeColor="text1"/>
          <w:sz w:val="36"/>
          <w:szCs w:val="36"/>
        </w:rPr>
      </w:pPr>
      <w:r w:rsidRPr="006A49EE">
        <w:rPr>
          <w:color w:val="000000" w:themeColor="text1"/>
          <w:sz w:val="36"/>
          <w:szCs w:val="36"/>
        </w:rPr>
        <w:t>Adopt a cross-agency approach</w:t>
      </w:r>
    </w:p>
    <w:p w:rsidR="00F30B9A" w:rsidRPr="006A49EE" w:rsidRDefault="00A50BD2">
      <w:pPr>
        <w:numPr>
          <w:ilvl w:val="0"/>
          <w:numId w:val="1"/>
        </w:numPr>
        <w:rPr>
          <w:color w:val="000000" w:themeColor="text1"/>
          <w:sz w:val="36"/>
          <w:szCs w:val="36"/>
        </w:rPr>
      </w:pPr>
      <w:r w:rsidRPr="006A49EE">
        <w:rPr>
          <w:color w:val="000000" w:themeColor="text1"/>
          <w:sz w:val="36"/>
          <w:szCs w:val="36"/>
        </w:rPr>
        <w:t>Ensure equitable funding</w:t>
      </w:r>
    </w:p>
    <w:p w:rsidR="00F30B9A" w:rsidRPr="006A49EE" w:rsidRDefault="00A50BD2">
      <w:pPr>
        <w:numPr>
          <w:ilvl w:val="0"/>
          <w:numId w:val="1"/>
        </w:numPr>
        <w:rPr>
          <w:color w:val="000000" w:themeColor="text1"/>
          <w:sz w:val="36"/>
          <w:szCs w:val="36"/>
        </w:rPr>
      </w:pPr>
      <w:r w:rsidRPr="006A49EE">
        <w:rPr>
          <w:color w:val="000000" w:themeColor="text1"/>
          <w:sz w:val="36"/>
          <w:szCs w:val="36"/>
        </w:rPr>
        <w:t>Build an inclusive and strengths-based support system</w:t>
      </w:r>
    </w:p>
    <w:p w:rsidR="00F30B9A" w:rsidRPr="006A49EE" w:rsidRDefault="00A50BD2">
      <w:pPr>
        <w:numPr>
          <w:ilvl w:val="0"/>
          <w:numId w:val="1"/>
        </w:numPr>
        <w:rPr>
          <w:color w:val="000000" w:themeColor="text1"/>
          <w:sz w:val="36"/>
          <w:szCs w:val="36"/>
        </w:rPr>
      </w:pPr>
      <w:r w:rsidRPr="006A49EE">
        <w:rPr>
          <w:color w:val="000000" w:themeColor="text1"/>
          <w:sz w:val="36"/>
          <w:szCs w:val="36"/>
        </w:rPr>
        <w:t>Implement disabled person-led training</w:t>
      </w:r>
    </w:p>
    <w:p w:rsidR="00F30B9A" w:rsidRPr="006A49EE" w:rsidRDefault="00A50BD2">
      <w:pPr>
        <w:numPr>
          <w:ilvl w:val="0"/>
          <w:numId w:val="1"/>
        </w:numPr>
        <w:rPr>
          <w:color w:val="000000" w:themeColor="text1"/>
          <w:sz w:val="36"/>
          <w:szCs w:val="36"/>
        </w:rPr>
      </w:pPr>
      <w:r w:rsidRPr="006A49EE">
        <w:rPr>
          <w:color w:val="000000" w:themeColor="text1"/>
          <w:sz w:val="36"/>
          <w:szCs w:val="36"/>
        </w:rPr>
        <w:t>Deliver culturally and age-appropriate care</w:t>
      </w:r>
    </w:p>
    <w:p w:rsidR="00F30B9A" w:rsidRPr="006A49EE" w:rsidRDefault="00A50BD2">
      <w:pPr>
        <w:numPr>
          <w:ilvl w:val="0"/>
          <w:numId w:val="1"/>
        </w:numPr>
        <w:spacing w:after="200"/>
        <w:rPr>
          <w:color w:val="000000" w:themeColor="text1"/>
          <w:sz w:val="36"/>
          <w:szCs w:val="36"/>
        </w:rPr>
      </w:pPr>
      <w:r w:rsidRPr="006A49EE">
        <w:rPr>
          <w:color w:val="000000" w:themeColor="text1"/>
          <w:sz w:val="36"/>
          <w:szCs w:val="36"/>
        </w:rPr>
        <w:t>Provide accessible information</w:t>
      </w:r>
    </w:p>
    <w:p w:rsidR="00F30B9A" w:rsidRPr="006A49EE" w:rsidRDefault="00A50BD2">
      <w:pPr>
        <w:rPr>
          <w:color w:val="000000" w:themeColor="text1"/>
          <w:sz w:val="36"/>
          <w:szCs w:val="36"/>
        </w:rPr>
      </w:pPr>
      <w:r w:rsidRPr="006A49EE">
        <w:rPr>
          <w:color w:val="000000" w:themeColor="text1"/>
          <w:sz w:val="36"/>
          <w:szCs w:val="36"/>
        </w:rPr>
        <w:br w:type="page"/>
      </w:r>
    </w:p>
    <w:p w:rsidR="00F30B9A" w:rsidRPr="006A49EE" w:rsidRDefault="00A50BD2">
      <w:pPr>
        <w:pStyle w:val="Heading1"/>
        <w:spacing w:line="313" w:lineRule="auto"/>
        <w:rPr>
          <w:color w:val="000000" w:themeColor="text1"/>
          <w:sz w:val="44"/>
          <w:szCs w:val="44"/>
        </w:rPr>
      </w:pPr>
      <w:bookmarkStart w:id="8" w:name="_Toc224046894"/>
      <w:r w:rsidRPr="006A49EE">
        <w:rPr>
          <w:color w:val="000000" w:themeColor="text1"/>
          <w:sz w:val="44"/>
          <w:szCs w:val="44"/>
        </w:rPr>
        <w:lastRenderedPageBreak/>
        <w:t xml:space="preserve">2 </w:t>
      </w:r>
      <w:proofErr w:type="spellStart"/>
      <w:r w:rsidRPr="006A49EE">
        <w:rPr>
          <w:color w:val="000000" w:themeColor="text1"/>
          <w:sz w:val="44"/>
          <w:szCs w:val="44"/>
        </w:rPr>
        <w:t>Whakatakika</w:t>
      </w:r>
      <w:proofErr w:type="spellEnd"/>
      <w:r w:rsidRPr="006A49EE">
        <w:rPr>
          <w:color w:val="000000" w:themeColor="text1"/>
          <w:sz w:val="44"/>
          <w:szCs w:val="44"/>
        </w:rPr>
        <w:t xml:space="preserve"> / Introduction</w:t>
      </w:r>
      <w:bookmarkEnd w:id="8"/>
    </w:p>
    <w:p w:rsidR="00F30B9A" w:rsidRPr="006A49EE" w:rsidRDefault="00A50BD2">
      <w:pPr>
        <w:spacing w:line="392" w:lineRule="auto"/>
        <w:rPr>
          <w:color w:val="000000" w:themeColor="text1"/>
          <w:sz w:val="36"/>
          <w:szCs w:val="36"/>
        </w:rPr>
      </w:pPr>
      <w:r w:rsidRPr="006A49EE">
        <w:rPr>
          <w:color w:val="000000" w:themeColor="text1"/>
          <w:sz w:val="36"/>
          <w:szCs w:val="36"/>
        </w:rPr>
        <w:t>In 2021, the Donald Beasley Institute was contracted by the Disabled People’s Organisation</w:t>
      </w:r>
      <w:r w:rsidR="00712CF8">
        <w:rPr>
          <w:color w:val="000000" w:themeColor="text1"/>
          <w:sz w:val="36"/>
          <w:szCs w:val="36"/>
        </w:rPr>
        <w:t>s</w:t>
      </w:r>
      <w:bookmarkStart w:id="9" w:name="_GoBack"/>
      <w:bookmarkEnd w:id="9"/>
      <w:r w:rsidRPr="006A49EE">
        <w:rPr>
          <w:color w:val="000000" w:themeColor="text1"/>
          <w:sz w:val="36"/>
          <w:szCs w:val="36"/>
        </w:rPr>
        <w:t xml:space="preserve"> Coalition (DPO Coalition) to conduct a cycle of Disabled Person-Led Monitoring on the progressive realisation of disabled people’s human rights with respect to disability supports and services in Aotearoa New Zealand.</w:t>
      </w:r>
      <w:r w:rsidRPr="006A49EE">
        <w:rPr>
          <w:color w:val="000000" w:themeColor="text1"/>
          <w:sz w:val="36"/>
          <w:szCs w:val="36"/>
          <w:vertAlign w:val="superscript"/>
        </w:rPr>
        <w:footnoteReference w:id="1"/>
      </w:r>
      <w:r w:rsidRPr="006A49EE">
        <w:rPr>
          <w:color w:val="000000" w:themeColor="text1"/>
          <w:sz w:val="36"/>
          <w:szCs w:val="36"/>
        </w:rPr>
        <w:t xml:space="preserve"> Disabled Person-Led Monitoring contributes to the obligation set out in Article 33.3 of the UNCRPD, which requires the New Zealand Government to ensure that civil society (in particular disabled people and their representative organisations) is involved in monitoring the Convention’s implementation (United Nations, 2006).</w:t>
      </w:r>
    </w:p>
    <w:p w:rsidR="00F30B9A" w:rsidRPr="006A49EE" w:rsidRDefault="00A50BD2">
      <w:pPr>
        <w:spacing w:line="392" w:lineRule="auto"/>
        <w:rPr>
          <w:color w:val="000000" w:themeColor="text1"/>
          <w:sz w:val="36"/>
          <w:szCs w:val="36"/>
        </w:rPr>
      </w:pPr>
      <w:r w:rsidRPr="006A49EE">
        <w:rPr>
          <w:color w:val="000000" w:themeColor="text1"/>
          <w:sz w:val="36"/>
          <w:szCs w:val="36"/>
        </w:rPr>
        <w:t xml:space="preserve"> </w:t>
      </w:r>
    </w:p>
    <w:p w:rsidR="00F30B9A" w:rsidRPr="006A49EE" w:rsidRDefault="00A50BD2">
      <w:pPr>
        <w:spacing w:line="392" w:lineRule="auto"/>
        <w:rPr>
          <w:color w:val="000000" w:themeColor="text1"/>
          <w:sz w:val="36"/>
          <w:szCs w:val="36"/>
        </w:rPr>
      </w:pPr>
      <w:r w:rsidRPr="006A49EE">
        <w:rPr>
          <w:color w:val="000000" w:themeColor="text1"/>
          <w:sz w:val="36"/>
          <w:szCs w:val="36"/>
        </w:rPr>
        <w:t>Soon after the project was commissioned, the establishment of Whaikaha - Ministry of Disabled People</w:t>
      </w:r>
      <w:r w:rsidRPr="006A49EE">
        <w:rPr>
          <w:color w:val="000000" w:themeColor="text1"/>
          <w:sz w:val="36"/>
          <w:szCs w:val="36"/>
          <w:vertAlign w:val="superscript"/>
        </w:rPr>
        <w:footnoteReference w:id="2"/>
      </w:r>
      <w:r w:rsidRPr="006A49EE">
        <w:rPr>
          <w:color w:val="000000" w:themeColor="text1"/>
          <w:sz w:val="36"/>
          <w:szCs w:val="36"/>
        </w:rPr>
        <w:t xml:space="preserve"> was announced, along with the news that Disability Supports and Services (DSS) would transition </w:t>
      </w:r>
      <w:r w:rsidRPr="006A49EE">
        <w:rPr>
          <w:color w:val="000000" w:themeColor="text1"/>
          <w:sz w:val="36"/>
          <w:szCs w:val="36"/>
        </w:rPr>
        <w:lastRenderedPageBreak/>
        <w:t xml:space="preserve">from the Ministry of Health to Whaikaha. In response to this evolving context, a decision was made to extend the monitoring cycle, enabling key findings to be presented across a Preamble (Donald Beasley Institute, 2025a) and four thematic reports (Donald Beasley Institute, 2025b; 2025c; 2025d; 2025e) that detail the primary concerns raised by disabled people throughout this period of uncertainty. Even so, the disabled people and their family, whānau, </w:t>
      </w:r>
      <w:proofErr w:type="spellStart"/>
      <w:r w:rsidRPr="006A49EE">
        <w:rPr>
          <w:color w:val="000000" w:themeColor="text1"/>
          <w:sz w:val="36"/>
          <w:szCs w:val="36"/>
        </w:rPr>
        <w:t>aiga</w:t>
      </w:r>
      <w:proofErr w:type="spellEnd"/>
      <w:r w:rsidRPr="006A49EE">
        <w:rPr>
          <w:color w:val="000000" w:themeColor="text1"/>
          <w:sz w:val="36"/>
          <w:szCs w:val="36"/>
        </w:rPr>
        <w:t xml:space="preserve"> and close supporters who took part in this monitoring project were clear on what needs to change to improve support and services for disabled people. What they shared offers solutions to the challenges currently being experienced by the disability community.</w:t>
      </w:r>
    </w:p>
    <w:p w:rsidR="00F30B9A" w:rsidRPr="006A49EE" w:rsidRDefault="00A50BD2">
      <w:pPr>
        <w:spacing w:line="392" w:lineRule="auto"/>
        <w:rPr>
          <w:color w:val="000000" w:themeColor="text1"/>
          <w:sz w:val="36"/>
          <w:szCs w:val="36"/>
        </w:rPr>
      </w:pPr>
      <w:r w:rsidRPr="006A49EE">
        <w:rPr>
          <w:color w:val="000000" w:themeColor="text1"/>
          <w:sz w:val="36"/>
          <w:szCs w:val="36"/>
        </w:rPr>
        <w:t xml:space="preserve"> </w:t>
      </w:r>
    </w:p>
    <w:p w:rsidR="00F30B9A" w:rsidRPr="006A49EE" w:rsidRDefault="00A50BD2">
      <w:pPr>
        <w:spacing w:line="392" w:lineRule="auto"/>
        <w:rPr>
          <w:color w:val="000000" w:themeColor="text1"/>
          <w:sz w:val="36"/>
          <w:szCs w:val="36"/>
        </w:rPr>
      </w:pPr>
      <w:r w:rsidRPr="006A49EE">
        <w:rPr>
          <w:color w:val="000000" w:themeColor="text1"/>
          <w:sz w:val="36"/>
          <w:szCs w:val="36"/>
        </w:rPr>
        <w:t xml:space="preserve">This final report, Report 5, utilised thematic analysis to identify key themes across the 30 recommendations of the four reports. It begins with a brief summary of reports 1 to 4, followed by the four key themes that underpinned participant recommendations for an </w:t>
      </w:r>
      <w:r w:rsidRPr="006A49EE">
        <w:rPr>
          <w:color w:val="000000" w:themeColor="text1"/>
          <w:sz w:val="36"/>
          <w:szCs w:val="36"/>
        </w:rPr>
        <w:lastRenderedPageBreak/>
        <w:t>improved DSS system, along with 10 priorities aimed at improving practice.</w:t>
      </w:r>
    </w:p>
    <w:p w:rsidR="00F30B9A" w:rsidRPr="006A49EE" w:rsidRDefault="00A50BD2">
      <w:pPr>
        <w:pStyle w:val="Heading1"/>
        <w:spacing w:line="313" w:lineRule="auto"/>
        <w:rPr>
          <w:color w:val="000000" w:themeColor="text1"/>
          <w:sz w:val="44"/>
          <w:szCs w:val="44"/>
        </w:rPr>
      </w:pPr>
      <w:bookmarkStart w:id="10" w:name="_Toc224046895"/>
      <w:r w:rsidRPr="006A49EE">
        <w:rPr>
          <w:color w:val="000000" w:themeColor="text1"/>
          <w:sz w:val="44"/>
          <w:szCs w:val="44"/>
        </w:rPr>
        <w:t>3 Summary of Reports</w:t>
      </w:r>
      <w:bookmarkEnd w:id="10"/>
    </w:p>
    <w:p w:rsidR="00F30B9A" w:rsidRPr="006A49EE" w:rsidRDefault="00A50BD2">
      <w:pPr>
        <w:pStyle w:val="Heading2"/>
        <w:rPr>
          <w:color w:val="000000" w:themeColor="text1"/>
          <w:sz w:val="40"/>
          <w:szCs w:val="40"/>
        </w:rPr>
      </w:pPr>
      <w:bookmarkStart w:id="11" w:name="_Toc224046896"/>
      <w:r w:rsidRPr="006A49EE">
        <w:rPr>
          <w:color w:val="000000" w:themeColor="text1"/>
          <w:sz w:val="40"/>
          <w:szCs w:val="40"/>
        </w:rPr>
        <w:t>3.1 Report 1</w:t>
      </w:r>
      <w:r w:rsidR="00561182" w:rsidRPr="006A49EE">
        <w:rPr>
          <w:color w:val="000000" w:themeColor="text1"/>
          <w:sz w:val="40"/>
          <w:szCs w:val="40"/>
        </w:rPr>
        <w:t xml:space="preserve">: </w:t>
      </w:r>
      <w:r w:rsidRPr="006A49EE">
        <w:rPr>
          <w:color w:val="000000" w:themeColor="text1"/>
          <w:sz w:val="40"/>
          <w:szCs w:val="40"/>
        </w:rPr>
        <w:t xml:space="preserve">Whaikaha </w:t>
      </w:r>
      <w:r w:rsidR="00561182" w:rsidRPr="006A49EE">
        <w:rPr>
          <w:color w:val="000000" w:themeColor="text1"/>
          <w:sz w:val="40"/>
          <w:szCs w:val="40"/>
        </w:rPr>
        <w:t>-</w:t>
      </w:r>
      <w:r w:rsidRPr="006A49EE">
        <w:rPr>
          <w:color w:val="000000" w:themeColor="text1"/>
          <w:sz w:val="40"/>
          <w:szCs w:val="40"/>
        </w:rPr>
        <w:t xml:space="preserve"> Ministry of Disabled People</w:t>
      </w:r>
      <w:bookmarkEnd w:id="11"/>
    </w:p>
    <w:p w:rsidR="00F30B9A" w:rsidRPr="006A49EE" w:rsidRDefault="00A50BD2">
      <w:pPr>
        <w:spacing w:before="200" w:after="200" w:line="392" w:lineRule="auto"/>
        <w:rPr>
          <w:color w:val="000000" w:themeColor="text1"/>
          <w:sz w:val="36"/>
          <w:szCs w:val="36"/>
        </w:rPr>
      </w:pPr>
      <w:r w:rsidRPr="006A49EE">
        <w:rPr>
          <w:color w:val="000000" w:themeColor="text1"/>
          <w:sz w:val="36"/>
          <w:szCs w:val="36"/>
        </w:rPr>
        <w:t xml:space="preserve">In the first findings report (Donald Beasley Institute, 2025a), disability sector leaders as well as disabled people and their families, whānau, </w:t>
      </w:r>
      <w:proofErr w:type="spellStart"/>
      <w:r w:rsidRPr="006A49EE">
        <w:rPr>
          <w:color w:val="000000" w:themeColor="text1"/>
          <w:sz w:val="36"/>
          <w:szCs w:val="36"/>
        </w:rPr>
        <w:t>aiga</w:t>
      </w:r>
      <w:proofErr w:type="spellEnd"/>
      <w:r w:rsidRPr="006A49EE">
        <w:rPr>
          <w:color w:val="000000" w:themeColor="text1"/>
          <w:sz w:val="36"/>
          <w:szCs w:val="36"/>
        </w:rPr>
        <w:t xml:space="preserve"> and close supporters shared their perspectives on the structure and operations of the new Whaikaha Ministry of Disabled People, as well as their fears, hopes and recommendations for the new Ministry. While the establishment of Whaikaha was grounded in Te Tiriti o Waitangi, the UNCRPD, and Enabling Good Lives (EGL) principles, participants expressed concern that these were not always respected in practice. There was a call to implement a disabled-led approach and to strengthen partnerships between </w:t>
      </w:r>
      <w:proofErr w:type="spellStart"/>
      <w:r w:rsidRPr="006A49EE">
        <w:rPr>
          <w:color w:val="000000" w:themeColor="text1"/>
          <w:sz w:val="36"/>
          <w:szCs w:val="36"/>
        </w:rPr>
        <w:t>tākata</w:t>
      </w:r>
      <w:proofErr w:type="spellEnd"/>
      <w:r w:rsidRPr="006A49EE">
        <w:rPr>
          <w:color w:val="000000" w:themeColor="text1"/>
          <w:sz w:val="36"/>
          <w:szCs w:val="36"/>
        </w:rPr>
        <w:t xml:space="preserve"> </w:t>
      </w:r>
      <w:proofErr w:type="spellStart"/>
      <w:r w:rsidRPr="006A49EE">
        <w:rPr>
          <w:color w:val="000000" w:themeColor="text1"/>
          <w:sz w:val="36"/>
          <w:szCs w:val="36"/>
        </w:rPr>
        <w:t>whaikaha</w:t>
      </w:r>
      <w:proofErr w:type="spellEnd"/>
      <w:r w:rsidRPr="006A49EE">
        <w:rPr>
          <w:color w:val="000000" w:themeColor="text1"/>
          <w:sz w:val="36"/>
          <w:szCs w:val="36"/>
        </w:rPr>
        <w:t xml:space="preserve"> Māori, disabled people, and the Crown. Participants also emphasised </w:t>
      </w:r>
      <w:r w:rsidRPr="006A49EE">
        <w:rPr>
          <w:color w:val="000000" w:themeColor="text1"/>
          <w:sz w:val="36"/>
          <w:szCs w:val="36"/>
        </w:rPr>
        <w:lastRenderedPageBreak/>
        <w:t>the importance of well-resourced Disability Supports and Services (DSS) to achieve equity for disabled people, including addressing disparities between disability funding from DSS and that from the Accident Compensation Corporation (ACC). Participants also felt frustrated by the lack of accessible information about Whaikaha's function. They were concerned about the impact that changes in government have on the Ministry’s direction and about the exclusion of certain disability groups, such as people with psychosocial disabilities, chronic health conditions, and older disabled people, who were prevented from benefiting from the new Ministry.</w:t>
      </w:r>
    </w:p>
    <w:p w:rsidR="00F30B9A" w:rsidRPr="006A49EE" w:rsidRDefault="00A50BD2">
      <w:pPr>
        <w:pStyle w:val="Heading2"/>
        <w:rPr>
          <w:color w:val="000000" w:themeColor="text1"/>
          <w:sz w:val="40"/>
          <w:szCs w:val="40"/>
        </w:rPr>
      </w:pPr>
      <w:bookmarkStart w:id="12" w:name="_Toc224046897"/>
      <w:r w:rsidRPr="006A49EE">
        <w:rPr>
          <w:color w:val="000000" w:themeColor="text1"/>
          <w:sz w:val="40"/>
          <w:szCs w:val="40"/>
        </w:rPr>
        <w:t>3.2 Report 2</w:t>
      </w:r>
      <w:r w:rsidR="00FD4620" w:rsidRPr="006A49EE">
        <w:rPr>
          <w:color w:val="000000" w:themeColor="text1"/>
          <w:sz w:val="40"/>
          <w:szCs w:val="40"/>
        </w:rPr>
        <w:t>:</w:t>
      </w:r>
      <w:r w:rsidRPr="006A49EE">
        <w:rPr>
          <w:color w:val="000000" w:themeColor="text1"/>
          <w:sz w:val="40"/>
          <w:szCs w:val="40"/>
        </w:rPr>
        <w:t xml:space="preserve"> Consultation and Engagement</w:t>
      </w:r>
      <w:bookmarkEnd w:id="12"/>
    </w:p>
    <w:p w:rsidR="00F30B9A" w:rsidRPr="006A49EE" w:rsidRDefault="00A50BD2">
      <w:pPr>
        <w:spacing w:before="200" w:after="160" w:line="392" w:lineRule="auto"/>
        <w:rPr>
          <w:color w:val="000000" w:themeColor="text1"/>
          <w:sz w:val="36"/>
          <w:szCs w:val="36"/>
        </w:rPr>
      </w:pPr>
      <w:r w:rsidRPr="006A49EE">
        <w:rPr>
          <w:color w:val="000000" w:themeColor="text1"/>
          <w:sz w:val="36"/>
          <w:szCs w:val="36"/>
        </w:rPr>
        <w:t xml:space="preserve">Less than two years after the launch of Whaikaha, a change in government led to alterations in the structure and operations of the new Ministry. Notably, the Government began making significant, unsolicited changes to policy and legislation that directly impacted </w:t>
      </w:r>
      <w:r w:rsidRPr="006A49EE">
        <w:rPr>
          <w:color w:val="000000" w:themeColor="text1"/>
          <w:sz w:val="36"/>
          <w:szCs w:val="36"/>
        </w:rPr>
        <w:lastRenderedPageBreak/>
        <w:t>the disability supports and services provided to disabled people (Donald Beasley Institute, 2025c). For example, on 18 March 2024, Whaikaha announced changes to DSS and Purchasing Rules as well as to the Equipment and Modification Services (EMS) (Whaikaha Ministry of Disabled People, 2024). Then, in August 2024, following an independent review, the Cabinet announced a reduction in the new Ministry’s functions and the transition of DSS to the Ministry of Social Development (MSD), while removing Whaikaha from MSD (Disability Support Services, 2025). These changes, amongst others, led to distress within the disability community and sector, with many accusing the Government of making decisions ‘about us without us’ - that is, decisions that directly impact disabled people and their families were made without proper engagement or consultation.</w:t>
      </w:r>
    </w:p>
    <w:p w:rsidR="00F30B9A" w:rsidRPr="006A49EE" w:rsidRDefault="00A50BD2">
      <w:pPr>
        <w:spacing w:after="160" w:line="392" w:lineRule="auto"/>
        <w:rPr>
          <w:color w:val="000000" w:themeColor="text1"/>
          <w:sz w:val="36"/>
          <w:szCs w:val="36"/>
        </w:rPr>
      </w:pPr>
      <w:r w:rsidRPr="006A49EE">
        <w:rPr>
          <w:color w:val="000000" w:themeColor="text1"/>
          <w:sz w:val="36"/>
          <w:szCs w:val="36"/>
        </w:rPr>
        <w:t xml:space="preserve">Following the initial monitoring report that detailed disabled people’s perspectives on Whaikaha and its acquisition of DSS, this second monitoring report </w:t>
      </w:r>
      <w:r w:rsidRPr="006A49EE">
        <w:rPr>
          <w:color w:val="000000" w:themeColor="text1"/>
          <w:sz w:val="36"/>
          <w:szCs w:val="36"/>
        </w:rPr>
        <w:lastRenderedPageBreak/>
        <w:t xml:space="preserve">examined the views of disabled people and their families, whānau, </w:t>
      </w:r>
      <w:proofErr w:type="spellStart"/>
      <w:r w:rsidRPr="006A49EE">
        <w:rPr>
          <w:color w:val="000000" w:themeColor="text1"/>
          <w:sz w:val="36"/>
          <w:szCs w:val="36"/>
        </w:rPr>
        <w:t>aiga</w:t>
      </w:r>
      <w:proofErr w:type="spellEnd"/>
      <w:r w:rsidRPr="006A49EE">
        <w:rPr>
          <w:color w:val="000000" w:themeColor="text1"/>
          <w:sz w:val="36"/>
          <w:szCs w:val="36"/>
        </w:rPr>
        <w:t xml:space="preserve"> and close supporters regarding Government consultation and engagement processes. Report 2 highlighted concerns about the government’s approach to decision-making on disability funding, supports, and services, as well as the immediate and adverse effects these decisions had on the care and support of disabled people in their everyday lives.</w:t>
      </w:r>
    </w:p>
    <w:p w:rsidR="00F30B9A" w:rsidRPr="006A49EE" w:rsidRDefault="00A50BD2">
      <w:pPr>
        <w:pStyle w:val="Heading2"/>
        <w:spacing w:line="259" w:lineRule="auto"/>
        <w:rPr>
          <w:color w:val="000000" w:themeColor="text1"/>
          <w:sz w:val="40"/>
          <w:szCs w:val="40"/>
        </w:rPr>
      </w:pPr>
      <w:bookmarkStart w:id="13" w:name="_Toc224046898"/>
      <w:r w:rsidRPr="006A49EE">
        <w:rPr>
          <w:color w:val="000000" w:themeColor="text1"/>
          <w:sz w:val="40"/>
          <w:szCs w:val="40"/>
        </w:rPr>
        <w:t>3.3 Report 3</w:t>
      </w:r>
      <w:r w:rsidR="00FD4620" w:rsidRPr="006A49EE">
        <w:rPr>
          <w:color w:val="000000" w:themeColor="text1"/>
          <w:sz w:val="40"/>
          <w:szCs w:val="40"/>
        </w:rPr>
        <w:t>:</w:t>
      </w:r>
      <w:r w:rsidRPr="006A49EE">
        <w:rPr>
          <w:color w:val="000000" w:themeColor="text1"/>
          <w:sz w:val="40"/>
          <w:szCs w:val="40"/>
        </w:rPr>
        <w:t xml:space="preserve"> Disability Support Services (DSS)</w:t>
      </w:r>
      <w:bookmarkEnd w:id="13"/>
    </w:p>
    <w:p w:rsidR="00F30B9A" w:rsidRPr="006A49EE" w:rsidRDefault="00A50BD2">
      <w:pPr>
        <w:spacing w:after="160" w:line="392" w:lineRule="auto"/>
        <w:rPr>
          <w:color w:val="000000" w:themeColor="text1"/>
          <w:sz w:val="36"/>
          <w:szCs w:val="36"/>
        </w:rPr>
      </w:pPr>
      <w:r w:rsidRPr="006A49EE">
        <w:rPr>
          <w:color w:val="000000" w:themeColor="text1"/>
          <w:sz w:val="36"/>
          <w:szCs w:val="36"/>
        </w:rPr>
        <w:t xml:space="preserve">The third monitoring report focused on the experiences of supports and services reported by disabled people and their families, whānau, </w:t>
      </w:r>
      <w:proofErr w:type="spellStart"/>
      <w:r w:rsidRPr="006A49EE">
        <w:rPr>
          <w:color w:val="000000" w:themeColor="text1"/>
          <w:sz w:val="36"/>
          <w:szCs w:val="36"/>
        </w:rPr>
        <w:t>aiga</w:t>
      </w:r>
      <w:proofErr w:type="spellEnd"/>
      <w:r w:rsidRPr="006A49EE">
        <w:rPr>
          <w:color w:val="000000" w:themeColor="text1"/>
          <w:sz w:val="36"/>
          <w:szCs w:val="36"/>
        </w:rPr>
        <w:t xml:space="preserve"> and close supporters (Donald Beasley Institute, 2025d). In this report, participants shared first-hand experiences of being left behind by a system they say is underfunded, overly complex, and failing to deliver on its promises - experiences that intensified during and after the sector changes. Participants struggled to find or understand accessible information about disability supports and </w:t>
      </w:r>
      <w:r w:rsidRPr="006A49EE">
        <w:rPr>
          <w:color w:val="000000" w:themeColor="text1"/>
          <w:sz w:val="36"/>
          <w:szCs w:val="36"/>
        </w:rPr>
        <w:lastRenderedPageBreak/>
        <w:t>services, felt that eligibility rules were too strict and that funding systems were unfair. For example, participants who were older than 65 years of age, who received their disability diagnosis overseas, or had ‘natural supports’ reported they were unable to access disability supports and services easily. Participants again highlighted funding disparities between the DSS system and ACC. Many participants reported limited choice and control over funding, support hours, and who provides their care -  findings that particularly impacted people living in residential care, who reported having little say over any aspect of their support. Participants reported workforce issues, including underpaid and undertrained staff, as well as agency shortages, resulting in unstable, unsafe, or inappropriate care. Monitoring participants also noted that cultural safety and inclusion are limited within services, with Māori, Pacifica, LGBTQIA+, and older disabled participants sharing experiences of exclusion and unmet needs.</w:t>
      </w:r>
    </w:p>
    <w:p w:rsidR="00F30B9A" w:rsidRPr="006A49EE" w:rsidRDefault="00A50BD2">
      <w:pPr>
        <w:pStyle w:val="Heading2"/>
        <w:spacing w:line="259" w:lineRule="auto"/>
        <w:rPr>
          <w:color w:val="000000" w:themeColor="text1"/>
          <w:sz w:val="40"/>
          <w:szCs w:val="40"/>
        </w:rPr>
      </w:pPr>
      <w:bookmarkStart w:id="14" w:name="_Toc224046899"/>
      <w:r w:rsidRPr="006A49EE">
        <w:rPr>
          <w:color w:val="000000" w:themeColor="text1"/>
          <w:sz w:val="40"/>
          <w:szCs w:val="40"/>
        </w:rPr>
        <w:lastRenderedPageBreak/>
        <w:t>3.4 Report 4</w:t>
      </w:r>
      <w:r w:rsidR="00FD4620" w:rsidRPr="006A49EE">
        <w:rPr>
          <w:color w:val="000000" w:themeColor="text1"/>
          <w:sz w:val="40"/>
          <w:szCs w:val="40"/>
        </w:rPr>
        <w:t>:</w:t>
      </w:r>
      <w:r w:rsidRPr="006A49EE">
        <w:rPr>
          <w:color w:val="000000" w:themeColor="text1"/>
          <w:sz w:val="40"/>
          <w:szCs w:val="40"/>
        </w:rPr>
        <w:t xml:space="preserve"> Enabling Good Lives (EGL)</w:t>
      </w:r>
      <w:bookmarkEnd w:id="14"/>
    </w:p>
    <w:p w:rsidR="00F30B9A" w:rsidRPr="006A49EE" w:rsidRDefault="00A50BD2">
      <w:pPr>
        <w:spacing w:after="160" w:line="392" w:lineRule="auto"/>
        <w:rPr>
          <w:color w:val="000000" w:themeColor="text1"/>
          <w:sz w:val="36"/>
          <w:szCs w:val="36"/>
        </w:rPr>
      </w:pPr>
      <w:r w:rsidRPr="006A49EE">
        <w:rPr>
          <w:color w:val="000000" w:themeColor="text1"/>
          <w:sz w:val="36"/>
          <w:szCs w:val="36"/>
        </w:rPr>
        <w:t xml:space="preserve">The fourth monitoring report included participants’ reflections on Enabling Good Lives (EGL) and the impact of its eight principles on DSS (Donald Beasley Institute, 2025e). Disability sector leaders aspired for the EGL principles to be adopted as a way of life for disabled people and a guiding framework for organisations. Participants highlighted the importance of EGL being disabled-led and co-designed with the disability community and the public sector. Intersectionality was recognised as a critical factor when building relationships and ensuring representation, as well as government investment, which participants wanted to continue. There were concerns that many disabled people still do not know about EGL. People who had access to EGL reported that the needs assessment processes were more empowering and strengths-based, and that they had experienced improvements in their everyday lives. These improvements were attributed to the flexibility of funding </w:t>
      </w:r>
      <w:r w:rsidRPr="006A49EE">
        <w:rPr>
          <w:color w:val="000000" w:themeColor="text1"/>
          <w:sz w:val="36"/>
          <w:szCs w:val="36"/>
        </w:rPr>
        <w:lastRenderedPageBreak/>
        <w:t>and having greater choice and control over their supports. However, unease persisted among some people about having to ask for permission to use their funding packages for specific purposes, and about the power some connectors held over disabled people’s access to support and resources. Other reported concerns included the lack of continuity in the EGL funding model, a lack of security and consistency in their day-to-day support, and a lack of understanding of the EGL principles among disability support and services providers.</w:t>
      </w:r>
    </w:p>
    <w:p w:rsidR="00823A41" w:rsidRPr="006A49EE" w:rsidRDefault="00823A41">
      <w:pPr>
        <w:rPr>
          <w:b/>
          <w:bCs/>
          <w:color w:val="000000" w:themeColor="text1"/>
          <w:sz w:val="36"/>
          <w:szCs w:val="36"/>
        </w:rPr>
      </w:pPr>
      <w:bookmarkStart w:id="15" w:name="_Toc224046900"/>
      <w:r w:rsidRPr="006A49EE">
        <w:rPr>
          <w:color w:val="000000" w:themeColor="text1"/>
          <w:sz w:val="36"/>
          <w:szCs w:val="36"/>
        </w:rPr>
        <w:br w:type="page"/>
      </w:r>
    </w:p>
    <w:p w:rsidR="00F30B9A" w:rsidRPr="006A49EE" w:rsidRDefault="00A50BD2">
      <w:pPr>
        <w:pStyle w:val="Heading1"/>
        <w:spacing w:line="313" w:lineRule="auto"/>
        <w:rPr>
          <w:color w:val="000000" w:themeColor="text1"/>
          <w:sz w:val="44"/>
          <w:szCs w:val="44"/>
        </w:rPr>
      </w:pPr>
      <w:r w:rsidRPr="006A49EE">
        <w:rPr>
          <w:color w:val="000000" w:themeColor="text1"/>
          <w:sz w:val="44"/>
          <w:szCs w:val="44"/>
        </w:rPr>
        <w:lastRenderedPageBreak/>
        <w:t xml:space="preserve">4 </w:t>
      </w:r>
      <w:proofErr w:type="spellStart"/>
      <w:r w:rsidR="00F34EF0" w:rsidRPr="006A49EE">
        <w:rPr>
          <w:color w:val="000000" w:themeColor="text1"/>
          <w:sz w:val="44"/>
          <w:szCs w:val="44"/>
        </w:rPr>
        <w:t>Tūtohi</w:t>
      </w:r>
      <w:proofErr w:type="spellEnd"/>
      <w:r w:rsidR="00F34EF0" w:rsidRPr="006A49EE">
        <w:rPr>
          <w:color w:val="000000" w:themeColor="text1"/>
          <w:sz w:val="44"/>
          <w:szCs w:val="44"/>
        </w:rPr>
        <w:t xml:space="preserve"> / </w:t>
      </w:r>
      <w:r w:rsidRPr="006A49EE">
        <w:rPr>
          <w:color w:val="000000" w:themeColor="text1"/>
          <w:sz w:val="44"/>
          <w:szCs w:val="44"/>
        </w:rPr>
        <w:t>Recommendations</w:t>
      </w:r>
      <w:bookmarkEnd w:id="15"/>
    </w:p>
    <w:p w:rsidR="00F30B9A" w:rsidRPr="006A49EE" w:rsidRDefault="00A50BD2">
      <w:pPr>
        <w:spacing w:line="392" w:lineRule="auto"/>
        <w:rPr>
          <w:color w:val="000000" w:themeColor="text1"/>
          <w:sz w:val="36"/>
          <w:szCs w:val="36"/>
        </w:rPr>
      </w:pPr>
      <w:r w:rsidRPr="006A49EE">
        <w:rPr>
          <w:color w:val="000000" w:themeColor="text1"/>
          <w:sz w:val="36"/>
          <w:szCs w:val="36"/>
        </w:rPr>
        <w:t xml:space="preserve">During the monitoring process, participants shared their ideas and recommendations for improving disability supports and services in Aotearoa. In total, 30 recommendations were made across the four reports. Using a thematic analysis approach, participant recommendations were then re-analysed and refined, resulting in four key themes that participant responses indicated would underpin an improved disability support system. These were: </w:t>
      </w:r>
    </w:p>
    <w:p w:rsidR="00F30B9A" w:rsidRPr="006A49EE" w:rsidRDefault="00A50BD2">
      <w:pPr>
        <w:numPr>
          <w:ilvl w:val="0"/>
          <w:numId w:val="3"/>
        </w:numPr>
        <w:spacing w:line="392" w:lineRule="auto"/>
        <w:rPr>
          <w:color w:val="000000" w:themeColor="text1"/>
          <w:sz w:val="36"/>
          <w:szCs w:val="36"/>
        </w:rPr>
      </w:pPr>
      <w:r w:rsidRPr="006A49EE">
        <w:rPr>
          <w:color w:val="000000" w:themeColor="text1"/>
          <w:sz w:val="36"/>
          <w:szCs w:val="36"/>
        </w:rPr>
        <w:t xml:space="preserve"> Diverse disabled leadership,</w:t>
      </w:r>
    </w:p>
    <w:p w:rsidR="00F30B9A" w:rsidRPr="006A49EE" w:rsidRDefault="00A50BD2">
      <w:pPr>
        <w:numPr>
          <w:ilvl w:val="0"/>
          <w:numId w:val="3"/>
        </w:numPr>
        <w:spacing w:line="392" w:lineRule="auto"/>
        <w:rPr>
          <w:color w:val="000000" w:themeColor="text1"/>
          <w:sz w:val="36"/>
          <w:szCs w:val="36"/>
        </w:rPr>
      </w:pPr>
      <w:r w:rsidRPr="006A49EE">
        <w:rPr>
          <w:color w:val="000000" w:themeColor="text1"/>
          <w:sz w:val="36"/>
          <w:szCs w:val="36"/>
        </w:rPr>
        <w:t xml:space="preserve">Genuine partnership, </w:t>
      </w:r>
    </w:p>
    <w:p w:rsidR="00F30B9A" w:rsidRPr="006A49EE" w:rsidRDefault="00A50BD2">
      <w:pPr>
        <w:numPr>
          <w:ilvl w:val="0"/>
          <w:numId w:val="3"/>
        </w:numPr>
        <w:spacing w:line="392" w:lineRule="auto"/>
        <w:rPr>
          <w:color w:val="000000" w:themeColor="text1"/>
          <w:sz w:val="36"/>
          <w:szCs w:val="36"/>
        </w:rPr>
      </w:pPr>
      <w:r w:rsidRPr="006A49EE">
        <w:rPr>
          <w:color w:val="000000" w:themeColor="text1"/>
          <w:sz w:val="36"/>
          <w:szCs w:val="36"/>
        </w:rPr>
        <w:t xml:space="preserve">Rights-based foundation, and </w:t>
      </w:r>
    </w:p>
    <w:p w:rsidR="00F30B9A" w:rsidRPr="006A49EE" w:rsidRDefault="00A50BD2">
      <w:pPr>
        <w:numPr>
          <w:ilvl w:val="0"/>
          <w:numId w:val="3"/>
        </w:numPr>
        <w:spacing w:line="392" w:lineRule="auto"/>
        <w:rPr>
          <w:color w:val="000000" w:themeColor="text1"/>
          <w:sz w:val="36"/>
          <w:szCs w:val="36"/>
        </w:rPr>
      </w:pPr>
      <w:r w:rsidRPr="006A49EE">
        <w:rPr>
          <w:color w:val="000000" w:themeColor="text1"/>
          <w:sz w:val="36"/>
          <w:szCs w:val="36"/>
        </w:rPr>
        <w:t>Transformative policy.</w:t>
      </w:r>
    </w:p>
    <w:p w:rsidR="00F30B9A" w:rsidRPr="006A49EE" w:rsidRDefault="00F30B9A">
      <w:pPr>
        <w:spacing w:line="392" w:lineRule="auto"/>
        <w:rPr>
          <w:color w:val="000000" w:themeColor="text1"/>
          <w:sz w:val="36"/>
          <w:szCs w:val="36"/>
        </w:rPr>
      </w:pPr>
    </w:p>
    <w:p w:rsidR="00F30B9A" w:rsidRPr="006A49EE" w:rsidRDefault="00A50BD2">
      <w:pPr>
        <w:spacing w:line="392" w:lineRule="auto"/>
        <w:rPr>
          <w:color w:val="000000" w:themeColor="text1"/>
          <w:sz w:val="36"/>
          <w:szCs w:val="36"/>
        </w:rPr>
      </w:pPr>
      <w:r w:rsidRPr="006A49EE">
        <w:rPr>
          <w:color w:val="000000" w:themeColor="text1"/>
          <w:sz w:val="36"/>
          <w:szCs w:val="36"/>
        </w:rPr>
        <w:t xml:space="preserve">These four themes were then imagined within an ecological model framework, enabling them to be conceptualised at the individual, relationship, community, and system levels, as demonstrated in the image on the </w:t>
      </w:r>
      <w:r w:rsidR="00457349">
        <w:rPr>
          <w:color w:val="000000" w:themeColor="text1"/>
          <w:sz w:val="36"/>
          <w:szCs w:val="36"/>
        </w:rPr>
        <w:t>next page</w:t>
      </w:r>
      <w:r w:rsidRPr="006A49EE">
        <w:rPr>
          <w:color w:val="000000" w:themeColor="text1"/>
          <w:sz w:val="36"/>
          <w:szCs w:val="36"/>
        </w:rPr>
        <w:t xml:space="preserve">. </w:t>
      </w:r>
    </w:p>
    <w:p w:rsidR="00457349" w:rsidRDefault="00457349" w:rsidP="00457349">
      <w:pPr>
        <w:spacing w:line="392" w:lineRule="auto"/>
        <w:rPr>
          <w:sz w:val="36"/>
          <w:szCs w:val="36"/>
        </w:rPr>
      </w:pPr>
      <w:r>
        <w:rPr>
          <w:noProof/>
          <w:sz w:val="36"/>
          <w:szCs w:val="36"/>
        </w:rPr>
        <w:lastRenderedPageBreak/>
        <w:drawing>
          <wp:anchor distT="0" distB="0" distL="114300" distR="114300" simplePos="0" relativeHeight="251658240" behindDoc="0" locked="0" layoutInCell="1" allowOverlap="1">
            <wp:simplePos x="0" y="0"/>
            <wp:positionH relativeFrom="margin">
              <wp:posOffset>516870</wp:posOffset>
            </wp:positionH>
            <wp:positionV relativeFrom="paragraph">
              <wp:posOffset>0</wp:posOffset>
            </wp:positionV>
            <wp:extent cx="4693920" cy="4808850"/>
            <wp:effectExtent l="0" t="0" r="508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RGE PRINT key principles.png"/>
                    <pic:cNvPicPr/>
                  </pic:nvPicPr>
                  <pic:blipFill>
                    <a:blip r:embed="rId13">
                      <a:extLst>
                        <a:ext uri="{28A0092B-C50C-407E-A947-70E740481C1C}">
                          <a14:useLocalDpi xmlns:a14="http://schemas.microsoft.com/office/drawing/2010/main" val="0"/>
                        </a:ext>
                      </a:extLst>
                    </a:blip>
                    <a:stretch>
                      <a:fillRect/>
                    </a:stretch>
                  </pic:blipFill>
                  <pic:spPr>
                    <a:xfrm>
                      <a:off x="0" y="0"/>
                      <a:ext cx="4693920" cy="4808850"/>
                    </a:xfrm>
                    <a:prstGeom prst="rect">
                      <a:avLst/>
                    </a:prstGeom>
                  </pic:spPr>
                </pic:pic>
              </a:graphicData>
            </a:graphic>
            <wp14:sizeRelH relativeFrom="page">
              <wp14:pctWidth>0</wp14:pctWidth>
            </wp14:sizeRelH>
            <wp14:sizeRelV relativeFrom="page">
              <wp14:pctHeight>0</wp14:pctHeight>
            </wp14:sizeRelV>
          </wp:anchor>
        </w:drawing>
      </w:r>
    </w:p>
    <w:p w:rsidR="00457349" w:rsidRDefault="00457349" w:rsidP="00457349">
      <w:pPr>
        <w:spacing w:line="392" w:lineRule="auto"/>
        <w:rPr>
          <w:sz w:val="36"/>
          <w:szCs w:val="36"/>
        </w:rPr>
      </w:pPr>
    </w:p>
    <w:p w:rsidR="00457349" w:rsidRDefault="00457349" w:rsidP="00457349">
      <w:pPr>
        <w:spacing w:line="392" w:lineRule="auto"/>
        <w:rPr>
          <w:sz w:val="36"/>
          <w:szCs w:val="36"/>
        </w:rPr>
      </w:pPr>
    </w:p>
    <w:p w:rsidR="00457349" w:rsidRDefault="00457349" w:rsidP="00457349">
      <w:pPr>
        <w:spacing w:line="392" w:lineRule="auto"/>
        <w:rPr>
          <w:sz w:val="36"/>
          <w:szCs w:val="36"/>
        </w:rPr>
      </w:pPr>
    </w:p>
    <w:p w:rsidR="00457349" w:rsidRDefault="00457349" w:rsidP="00457349">
      <w:pPr>
        <w:spacing w:line="392" w:lineRule="auto"/>
        <w:rPr>
          <w:b/>
          <w:sz w:val="40"/>
          <w:szCs w:val="40"/>
        </w:rPr>
      </w:pPr>
      <w:r>
        <w:rPr>
          <w:sz w:val="36"/>
          <w:szCs w:val="36"/>
        </w:rPr>
        <w:br/>
      </w:r>
    </w:p>
    <w:p w:rsidR="00637E5D" w:rsidRDefault="00637E5D" w:rsidP="00457349">
      <w:pPr>
        <w:spacing w:line="392" w:lineRule="auto"/>
        <w:rPr>
          <w:b/>
          <w:sz w:val="40"/>
          <w:szCs w:val="40"/>
        </w:rPr>
      </w:pPr>
    </w:p>
    <w:p w:rsidR="00637E5D" w:rsidRDefault="00637E5D" w:rsidP="00457349">
      <w:pPr>
        <w:spacing w:line="392" w:lineRule="auto"/>
        <w:rPr>
          <w:b/>
          <w:sz w:val="40"/>
          <w:szCs w:val="40"/>
        </w:rPr>
      </w:pPr>
    </w:p>
    <w:p w:rsidR="00637E5D" w:rsidRDefault="00637E5D" w:rsidP="00457349">
      <w:pPr>
        <w:spacing w:line="392" w:lineRule="auto"/>
        <w:rPr>
          <w:b/>
          <w:sz w:val="40"/>
          <w:szCs w:val="40"/>
        </w:rPr>
      </w:pPr>
    </w:p>
    <w:p w:rsidR="00637E5D" w:rsidRDefault="00637E5D" w:rsidP="00457349">
      <w:pPr>
        <w:spacing w:line="392" w:lineRule="auto"/>
        <w:rPr>
          <w:b/>
          <w:sz w:val="40"/>
          <w:szCs w:val="40"/>
        </w:rPr>
      </w:pPr>
    </w:p>
    <w:p w:rsidR="00637E5D" w:rsidRDefault="00637E5D" w:rsidP="00457349">
      <w:pPr>
        <w:spacing w:line="392" w:lineRule="auto"/>
        <w:rPr>
          <w:b/>
          <w:sz w:val="40"/>
          <w:szCs w:val="40"/>
        </w:rPr>
      </w:pPr>
    </w:p>
    <w:p w:rsidR="00637E5D" w:rsidRDefault="00637E5D" w:rsidP="00457349">
      <w:pPr>
        <w:spacing w:line="392" w:lineRule="auto"/>
        <w:rPr>
          <w:b/>
          <w:sz w:val="40"/>
          <w:szCs w:val="40"/>
        </w:rPr>
      </w:pPr>
    </w:p>
    <w:p w:rsidR="00457349" w:rsidRPr="00457349" w:rsidRDefault="00457349" w:rsidP="00457349">
      <w:pPr>
        <w:spacing w:line="392" w:lineRule="auto"/>
        <w:rPr>
          <w:sz w:val="36"/>
          <w:szCs w:val="36"/>
        </w:rPr>
      </w:pPr>
      <w:r w:rsidRPr="00457349">
        <w:rPr>
          <w:b/>
          <w:sz w:val="40"/>
          <w:szCs w:val="40"/>
        </w:rPr>
        <w:t>Image Description:</w:t>
      </w:r>
      <w:r w:rsidRPr="00457349">
        <w:rPr>
          <w:sz w:val="36"/>
          <w:szCs w:val="36"/>
        </w:rPr>
        <w:t xml:space="preserve"> Three layers of circles, reflecting the ecological model and the four interrelated themes in earthy colours. ‘Diverse disabled leadership’ is at the centre of other elements and is the innermost circle. The next bigger circle is a ‘Genuine partnership’. The outermost circle is divided into two parts; the bottom half says ‘Rights-based foundation’, while the top half says ‘Transformative policy’.</w:t>
      </w:r>
    </w:p>
    <w:p w:rsidR="00F30B9A" w:rsidRPr="006A49EE" w:rsidRDefault="00A50BD2">
      <w:pPr>
        <w:spacing w:line="392" w:lineRule="auto"/>
        <w:rPr>
          <w:color w:val="000000" w:themeColor="text1"/>
          <w:sz w:val="36"/>
          <w:szCs w:val="36"/>
        </w:rPr>
      </w:pPr>
      <w:r w:rsidRPr="006A49EE">
        <w:rPr>
          <w:color w:val="000000" w:themeColor="text1"/>
          <w:sz w:val="36"/>
          <w:szCs w:val="36"/>
        </w:rPr>
        <w:lastRenderedPageBreak/>
        <w:t xml:space="preserve">Importantly, this framing illustrates how the four themes are interrelated and interdependent, where one cannot be realised without the others. That is, when diverse disabled leadership is supported, then genuine partnership between government agencies and disabled people, </w:t>
      </w:r>
      <w:proofErr w:type="spellStart"/>
      <w:r w:rsidRPr="006A49EE">
        <w:rPr>
          <w:color w:val="000000" w:themeColor="text1"/>
          <w:sz w:val="36"/>
          <w:szCs w:val="36"/>
        </w:rPr>
        <w:t>tākata</w:t>
      </w:r>
      <w:proofErr w:type="spellEnd"/>
      <w:r w:rsidRPr="006A49EE">
        <w:rPr>
          <w:color w:val="000000" w:themeColor="text1"/>
          <w:sz w:val="36"/>
          <w:szCs w:val="36"/>
        </w:rPr>
        <w:t xml:space="preserve"> </w:t>
      </w:r>
      <w:proofErr w:type="spellStart"/>
      <w:r w:rsidRPr="006A49EE">
        <w:rPr>
          <w:color w:val="000000" w:themeColor="text1"/>
          <w:sz w:val="36"/>
          <w:szCs w:val="36"/>
        </w:rPr>
        <w:t>whaikaha</w:t>
      </w:r>
      <w:proofErr w:type="spellEnd"/>
      <w:r w:rsidRPr="006A49EE">
        <w:rPr>
          <w:color w:val="000000" w:themeColor="text1"/>
          <w:sz w:val="36"/>
          <w:szCs w:val="36"/>
        </w:rPr>
        <w:t xml:space="preserve"> Māori, Pacific disabled people, and other diverse disability communities will occur. Disability leadership and genuine partnership drive the system to operate from a rights-based foundation, ultimately leading to the transformation of legislation and policies to align with, and be accountable to, Te Tiriti o Waitangi, the UNCRPD, and the New Zealand Disability Strategy. The four themes are discussed in further detail below. </w:t>
      </w:r>
    </w:p>
    <w:p w:rsidR="00794893" w:rsidRPr="006A49EE" w:rsidRDefault="00A50BD2" w:rsidP="00483B27">
      <w:pPr>
        <w:pStyle w:val="Heading3"/>
        <w:rPr>
          <w:b/>
          <w:color w:val="000000" w:themeColor="text1"/>
          <w:sz w:val="40"/>
          <w:szCs w:val="40"/>
        </w:rPr>
      </w:pPr>
      <w:r w:rsidRPr="006A49EE">
        <w:rPr>
          <w:b/>
          <w:color w:val="000000" w:themeColor="text1"/>
          <w:sz w:val="40"/>
          <w:szCs w:val="40"/>
        </w:rPr>
        <w:t>Diverse disabled leadership</w:t>
      </w:r>
    </w:p>
    <w:p w:rsidR="00F30B9A" w:rsidRPr="006A49EE" w:rsidRDefault="00A50BD2">
      <w:pPr>
        <w:spacing w:line="392" w:lineRule="auto"/>
        <w:rPr>
          <w:color w:val="000000" w:themeColor="text1"/>
          <w:sz w:val="36"/>
          <w:szCs w:val="36"/>
        </w:rPr>
      </w:pPr>
      <w:r w:rsidRPr="006A49EE">
        <w:rPr>
          <w:color w:val="000000" w:themeColor="text1"/>
          <w:sz w:val="36"/>
          <w:szCs w:val="36"/>
        </w:rPr>
        <w:t xml:space="preserve">Participants expressed a strong preference for disability supports and services that are not only co-designed with the disability community, but led by disabled people, and those who know them best - their families, whānau, </w:t>
      </w:r>
      <w:proofErr w:type="spellStart"/>
      <w:r w:rsidRPr="006A49EE">
        <w:rPr>
          <w:color w:val="000000" w:themeColor="text1"/>
          <w:sz w:val="36"/>
          <w:szCs w:val="36"/>
        </w:rPr>
        <w:lastRenderedPageBreak/>
        <w:t>aiga</w:t>
      </w:r>
      <w:proofErr w:type="spellEnd"/>
      <w:r w:rsidRPr="006A49EE">
        <w:rPr>
          <w:color w:val="000000" w:themeColor="text1"/>
          <w:sz w:val="36"/>
          <w:szCs w:val="36"/>
        </w:rPr>
        <w:t>, and close supporters. They emphasised that leadership must include disabled people with diverse lived experiences, including people with intersecting identities related to culture, gender, age, socio-economic background, and geographic location. Ensuring this diversity in leadership and decision-making was considered essential to creating services that accurately reflect the communities they serve. This key theme is firmly grounded in the well-established disability rights mantra, “nothing about us, without us.”</w:t>
      </w:r>
    </w:p>
    <w:p w:rsidR="00F30B9A" w:rsidRPr="006A49EE" w:rsidRDefault="00F30B9A">
      <w:pPr>
        <w:rPr>
          <w:color w:val="000000" w:themeColor="text1"/>
          <w:sz w:val="36"/>
          <w:szCs w:val="36"/>
        </w:rPr>
      </w:pPr>
    </w:p>
    <w:p w:rsidR="00F30B9A" w:rsidRPr="006A49EE" w:rsidRDefault="00A50BD2">
      <w:pPr>
        <w:rPr>
          <w:color w:val="000000" w:themeColor="text1"/>
          <w:sz w:val="36"/>
          <w:szCs w:val="36"/>
        </w:rPr>
      </w:pPr>
      <w:r w:rsidRPr="006A49EE">
        <w:rPr>
          <w:iCs/>
          <w:color w:val="000000" w:themeColor="text1"/>
          <w:sz w:val="36"/>
          <w:szCs w:val="36"/>
        </w:rPr>
        <w:t>“That it would be disability led. That, in fact, we would be assessing the providers, not the providers assessing us, but those who are disabled who have been for a long time, whether they’re new to a disability or not, with the experience of living with that disability and their families. My greatest dream is that we would bring that funding back into communities. That, in fact, the disability community would be a part of assessing who would hold that money for the disabled. That would be totally disabled focussed, totally driven.” (ACC Focus Group)</w:t>
      </w:r>
    </w:p>
    <w:p w:rsidR="00F30B9A" w:rsidRPr="006A49EE" w:rsidRDefault="00A50BD2" w:rsidP="00483B27">
      <w:pPr>
        <w:pStyle w:val="Heading3"/>
        <w:rPr>
          <w:b/>
          <w:color w:val="000000" w:themeColor="text1"/>
          <w:sz w:val="40"/>
          <w:szCs w:val="40"/>
        </w:rPr>
      </w:pPr>
      <w:r w:rsidRPr="006A49EE">
        <w:rPr>
          <w:b/>
          <w:color w:val="000000" w:themeColor="text1"/>
          <w:sz w:val="40"/>
          <w:szCs w:val="40"/>
        </w:rPr>
        <w:lastRenderedPageBreak/>
        <w:t>Genuine partnership</w:t>
      </w:r>
    </w:p>
    <w:p w:rsidR="00F30B9A" w:rsidRPr="006A49EE" w:rsidRDefault="00A50BD2">
      <w:pPr>
        <w:spacing w:line="392" w:lineRule="auto"/>
        <w:rPr>
          <w:color w:val="000000" w:themeColor="text1"/>
          <w:sz w:val="36"/>
          <w:szCs w:val="36"/>
        </w:rPr>
      </w:pPr>
      <w:r w:rsidRPr="006A49EE">
        <w:rPr>
          <w:color w:val="000000" w:themeColor="text1"/>
          <w:sz w:val="36"/>
          <w:szCs w:val="36"/>
        </w:rPr>
        <w:t xml:space="preserve">Participants reported that the hard-earned, authentic partnerships they had developed with government agencies over the years had been eroded. They described a shift in recent decision-making processes - both in how decisions were made and in the outcomes produced - that left them feeling their lived experience and expertise were undervalued or overlooked. According to many participants, this gradual erosion of trust meant they felt tokenised in decision-making processes, rather than actively engaged as equal partners. In response, participants expressed a strong and consistent desire to re-establish genuine, reciprocal relationships between the disability community and government, characterised by transparency, shared accountability, and respect for the expertise that comes from lived experience. </w:t>
      </w:r>
    </w:p>
    <w:p w:rsidR="00F30B9A" w:rsidRPr="006A49EE" w:rsidRDefault="00F30B9A">
      <w:pPr>
        <w:rPr>
          <w:color w:val="000000" w:themeColor="text1"/>
          <w:sz w:val="36"/>
          <w:szCs w:val="36"/>
        </w:rPr>
      </w:pPr>
    </w:p>
    <w:p w:rsidR="00F30B9A" w:rsidRPr="006A49EE" w:rsidRDefault="00A50BD2">
      <w:pPr>
        <w:rPr>
          <w:color w:val="000000" w:themeColor="text1"/>
          <w:sz w:val="36"/>
          <w:szCs w:val="36"/>
        </w:rPr>
      </w:pPr>
      <w:r w:rsidRPr="006A49EE">
        <w:rPr>
          <w:iCs/>
          <w:color w:val="000000" w:themeColor="text1"/>
          <w:sz w:val="36"/>
          <w:szCs w:val="36"/>
        </w:rPr>
        <w:t xml:space="preserve">“I think then the independent, the Te Tiriti partner and the disabled people and family partners will need </w:t>
      </w:r>
      <w:r w:rsidRPr="006A49EE">
        <w:rPr>
          <w:iCs/>
          <w:color w:val="000000" w:themeColor="text1"/>
          <w:sz w:val="36"/>
          <w:szCs w:val="36"/>
        </w:rPr>
        <w:lastRenderedPageBreak/>
        <w:t xml:space="preserve">resourcing to go out and develop an independent collective voice around from a </w:t>
      </w:r>
      <w:proofErr w:type="spellStart"/>
      <w:r w:rsidRPr="006A49EE">
        <w:rPr>
          <w:iCs/>
          <w:color w:val="000000" w:themeColor="text1"/>
          <w:sz w:val="36"/>
          <w:szCs w:val="36"/>
        </w:rPr>
        <w:t>tāngata</w:t>
      </w:r>
      <w:proofErr w:type="spellEnd"/>
      <w:r w:rsidRPr="006A49EE">
        <w:rPr>
          <w:iCs/>
          <w:color w:val="000000" w:themeColor="text1"/>
          <w:sz w:val="36"/>
          <w:szCs w:val="36"/>
        </w:rPr>
        <w:t xml:space="preserve"> </w:t>
      </w:r>
      <w:proofErr w:type="spellStart"/>
      <w:r w:rsidRPr="006A49EE">
        <w:rPr>
          <w:iCs/>
          <w:color w:val="000000" w:themeColor="text1"/>
          <w:sz w:val="36"/>
          <w:szCs w:val="36"/>
        </w:rPr>
        <w:t>whaikaha</w:t>
      </w:r>
      <w:proofErr w:type="spellEnd"/>
      <w:r w:rsidRPr="006A49EE">
        <w:rPr>
          <w:iCs/>
          <w:color w:val="000000" w:themeColor="text1"/>
          <w:sz w:val="36"/>
          <w:szCs w:val="36"/>
        </w:rPr>
        <w:t xml:space="preserve"> Māori and Māori iwi perspective, you know, those formal relationships and also disabled people, so that together, they can also hold Whaikaha to account.” (Disability Sector Leader) </w:t>
      </w:r>
      <w:r w:rsidRPr="006A49EE">
        <w:rPr>
          <w:color w:val="000000" w:themeColor="text1"/>
          <w:sz w:val="36"/>
          <w:szCs w:val="36"/>
        </w:rPr>
        <w:t xml:space="preserve"> </w:t>
      </w:r>
    </w:p>
    <w:p w:rsidR="00F30B9A" w:rsidRPr="006A49EE" w:rsidRDefault="00F30B9A">
      <w:pPr>
        <w:rPr>
          <w:iCs/>
          <w:color w:val="000000" w:themeColor="text1"/>
          <w:sz w:val="36"/>
          <w:szCs w:val="36"/>
        </w:rPr>
      </w:pPr>
    </w:p>
    <w:p w:rsidR="00FB55F3" w:rsidRPr="006A49EE" w:rsidRDefault="00A50BD2" w:rsidP="00483B27">
      <w:pPr>
        <w:pStyle w:val="Heading3"/>
        <w:rPr>
          <w:b/>
          <w:color w:val="000000" w:themeColor="text1"/>
          <w:sz w:val="40"/>
          <w:szCs w:val="40"/>
        </w:rPr>
      </w:pPr>
      <w:r w:rsidRPr="006A49EE">
        <w:rPr>
          <w:b/>
          <w:color w:val="000000" w:themeColor="text1"/>
          <w:sz w:val="40"/>
          <w:szCs w:val="40"/>
        </w:rPr>
        <w:t>Rights-based foundation</w:t>
      </w:r>
    </w:p>
    <w:p w:rsidR="00F30B9A" w:rsidRPr="006A49EE" w:rsidRDefault="00A50BD2">
      <w:pPr>
        <w:spacing w:line="392" w:lineRule="auto"/>
        <w:rPr>
          <w:color w:val="000000" w:themeColor="text1"/>
          <w:sz w:val="36"/>
          <w:szCs w:val="36"/>
        </w:rPr>
      </w:pPr>
      <w:r w:rsidRPr="006A49EE">
        <w:rPr>
          <w:color w:val="000000" w:themeColor="text1"/>
          <w:sz w:val="36"/>
          <w:szCs w:val="36"/>
        </w:rPr>
        <w:t xml:space="preserve">A strong human-rights foundation was considered fundamental to all decision-making related to disability supports and services policy and practice. This meant that decisions should not only meet the immediate support needs of disabled people but also actively uphold their inherent rights, dignity, and autonomy. Participants emphasised that a rights-based approach requires consistent attention to the Government’s obligations under Te Tiriti o Waitangi - including genuine partnership with </w:t>
      </w:r>
      <w:proofErr w:type="spellStart"/>
      <w:r w:rsidRPr="006A49EE">
        <w:rPr>
          <w:color w:val="000000" w:themeColor="text1"/>
          <w:sz w:val="36"/>
          <w:szCs w:val="36"/>
        </w:rPr>
        <w:t>tākata</w:t>
      </w:r>
      <w:proofErr w:type="spellEnd"/>
      <w:r w:rsidRPr="006A49EE">
        <w:rPr>
          <w:color w:val="000000" w:themeColor="text1"/>
          <w:sz w:val="36"/>
          <w:szCs w:val="36"/>
        </w:rPr>
        <w:t xml:space="preserve"> </w:t>
      </w:r>
      <w:proofErr w:type="spellStart"/>
      <w:r w:rsidRPr="006A49EE">
        <w:rPr>
          <w:color w:val="000000" w:themeColor="text1"/>
          <w:sz w:val="36"/>
          <w:szCs w:val="36"/>
        </w:rPr>
        <w:t>whaikaha</w:t>
      </w:r>
      <w:proofErr w:type="spellEnd"/>
      <w:r w:rsidRPr="006A49EE">
        <w:rPr>
          <w:color w:val="000000" w:themeColor="text1"/>
          <w:sz w:val="36"/>
          <w:szCs w:val="36"/>
        </w:rPr>
        <w:t xml:space="preserve"> Māori, as well as alignment with the Articles of the United Nations Convention on the Rights of Persons with Disabilities </w:t>
      </w:r>
      <w:r w:rsidRPr="006A49EE">
        <w:rPr>
          <w:color w:val="000000" w:themeColor="text1"/>
          <w:sz w:val="36"/>
          <w:szCs w:val="36"/>
        </w:rPr>
        <w:lastRenderedPageBreak/>
        <w:t>(UNCRPD), the New Zealand Disability Strategy, and the Health and Disability Commissioner (HDC) Code of Rights.</w:t>
      </w:r>
    </w:p>
    <w:p w:rsidR="00F30B9A" w:rsidRPr="006A49EE" w:rsidRDefault="00A50BD2">
      <w:pPr>
        <w:spacing w:before="240" w:after="240" w:line="392" w:lineRule="auto"/>
        <w:rPr>
          <w:iCs/>
          <w:color w:val="000000" w:themeColor="text1"/>
          <w:sz w:val="36"/>
          <w:szCs w:val="36"/>
        </w:rPr>
      </w:pPr>
      <w:r w:rsidRPr="006A49EE">
        <w:rPr>
          <w:color w:val="000000" w:themeColor="text1"/>
          <w:sz w:val="36"/>
          <w:szCs w:val="36"/>
        </w:rPr>
        <w:t>A rights-based foundation positions disabled people as rights-holders rather than passive recipients of care, and it places responsibility on duty bearers (government agencies, service providers, and decision-makers) to protect, promote, and realise those rights. This includes ensuring equitable and reliable access to supports, respecting self-determination, enabling informed choice and control, and embedding accountability when rights are not upheld.</w:t>
      </w:r>
    </w:p>
    <w:p w:rsidR="00F30B9A" w:rsidRPr="006A49EE" w:rsidRDefault="00A50BD2">
      <w:pPr>
        <w:rPr>
          <w:color w:val="000000" w:themeColor="text1"/>
          <w:sz w:val="36"/>
          <w:szCs w:val="36"/>
        </w:rPr>
      </w:pPr>
      <w:r w:rsidRPr="006A49EE">
        <w:rPr>
          <w:iCs/>
          <w:color w:val="000000" w:themeColor="text1"/>
          <w:sz w:val="36"/>
          <w:szCs w:val="36"/>
        </w:rPr>
        <w:t>“So there's a hell of a lot more that needs to be done at the government level to really start making some meaningful change for us.” (Pacific Focus Group)</w:t>
      </w:r>
    </w:p>
    <w:p w:rsidR="00C35073" w:rsidRPr="006A49EE" w:rsidRDefault="00A50BD2" w:rsidP="00483B27">
      <w:pPr>
        <w:pStyle w:val="Heading3"/>
        <w:rPr>
          <w:b/>
          <w:color w:val="000000" w:themeColor="text1"/>
          <w:sz w:val="40"/>
          <w:szCs w:val="40"/>
        </w:rPr>
      </w:pPr>
      <w:r w:rsidRPr="006A49EE">
        <w:rPr>
          <w:b/>
          <w:color w:val="000000" w:themeColor="text1"/>
          <w:sz w:val="40"/>
          <w:szCs w:val="40"/>
        </w:rPr>
        <w:t>Transformative policy</w:t>
      </w:r>
    </w:p>
    <w:p w:rsidR="00F30B9A" w:rsidRPr="006A49EE" w:rsidRDefault="00A50BD2">
      <w:pPr>
        <w:spacing w:line="392" w:lineRule="auto"/>
        <w:rPr>
          <w:color w:val="000000" w:themeColor="text1"/>
          <w:sz w:val="36"/>
          <w:szCs w:val="36"/>
        </w:rPr>
      </w:pPr>
      <w:r w:rsidRPr="006A49EE">
        <w:rPr>
          <w:color w:val="000000" w:themeColor="text1"/>
          <w:sz w:val="36"/>
          <w:szCs w:val="36"/>
        </w:rPr>
        <w:t xml:space="preserve">Participants emphasised that meaningful and sustained systemic change could only occur through transformative policy and practice, rather than </w:t>
      </w:r>
      <w:r w:rsidRPr="006A49EE">
        <w:rPr>
          <w:color w:val="000000" w:themeColor="text1"/>
          <w:sz w:val="36"/>
          <w:szCs w:val="36"/>
        </w:rPr>
        <w:lastRenderedPageBreak/>
        <w:t>incremental or surface-level adjustments. They described transformative policy as reshaping how disability supports and services are conceptualised, funded, governed, and delivered, and by centring the EGL principles.</w:t>
      </w:r>
    </w:p>
    <w:p w:rsidR="00F30B9A" w:rsidRPr="006A49EE" w:rsidRDefault="00A50BD2">
      <w:pPr>
        <w:spacing w:before="240" w:after="240" w:line="392" w:lineRule="auto"/>
        <w:rPr>
          <w:iCs/>
          <w:color w:val="000000" w:themeColor="text1"/>
          <w:sz w:val="36"/>
          <w:szCs w:val="36"/>
        </w:rPr>
      </w:pPr>
      <w:r w:rsidRPr="006A49EE">
        <w:rPr>
          <w:color w:val="000000" w:themeColor="text1"/>
          <w:sz w:val="36"/>
          <w:szCs w:val="36"/>
        </w:rPr>
        <w:t xml:space="preserve">Without such transformation, participants did not believe that duty bearers across the DSS system would reliably and proactively deliver a rights-based approach, uphold genuine partnership with disabled people and </w:t>
      </w:r>
      <w:proofErr w:type="spellStart"/>
      <w:r w:rsidRPr="006A49EE">
        <w:rPr>
          <w:color w:val="000000" w:themeColor="text1"/>
          <w:sz w:val="36"/>
          <w:szCs w:val="36"/>
        </w:rPr>
        <w:t>tākata</w:t>
      </w:r>
      <w:proofErr w:type="spellEnd"/>
      <w:r w:rsidRPr="006A49EE">
        <w:rPr>
          <w:color w:val="000000" w:themeColor="text1"/>
          <w:sz w:val="36"/>
          <w:szCs w:val="36"/>
        </w:rPr>
        <w:t xml:space="preserve"> </w:t>
      </w:r>
      <w:proofErr w:type="spellStart"/>
      <w:r w:rsidRPr="006A49EE">
        <w:rPr>
          <w:color w:val="000000" w:themeColor="text1"/>
          <w:sz w:val="36"/>
          <w:szCs w:val="36"/>
        </w:rPr>
        <w:t>whaikaha</w:t>
      </w:r>
      <w:proofErr w:type="spellEnd"/>
      <w:r w:rsidRPr="006A49EE">
        <w:rPr>
          <w:color w:val="000000" w:themeColor="text1"/>
          <w:sz w:val="36"/>
          <w:szCs w:val="36"/>
        </w:rPr>
        <w:t xml:space="preserve"> Māori, or invest in diverse disability leadership. Transformative policy was therefore considered not an optional aspiration but a necessary lever to shift culture, expectations, and accountability. It provides the structural mandate to drive behavioural change, redistribute power, and ensure the system moves beyond the charity and medical models of disability to the social and human rights models.</w:t>
      </w:r>
    </w:p>
    <w:p w:rsidR="00F30B9A" w:rsidRPr="006A49EE" w:rsidRDefault="00A50BD2">
      <w:pPr>
        <w:spacing w:line="392" w:lineRule="auto"/>
        <w:rPr>
          <w:iCs/>
          <w:color w:val="000000" w:themeColor="text1"/>
          <w:sz w:val="36"/>
          <w:szCs w:val="36"/>
        </w:rPr>
      </w:pPr>
      <w:r w:rsidRPr="006A49EE">
        <w:rPr>
          <w:iCs/>
          <w:color w:val="000000" w:themeColor="text1"/>
          <w:sz w:val="36"/>
          <w:szCs w:val="36"/>
        </w:rPr>
        <w:t xml:space="preserve">“So we need the rules to be looked at. The policies to be looked at so that they are clear that the aim is to enable </w:t>
      </w:r>
      <w:r w:rsidRPr="006A49EE">
        <w:rPr>
          <w:iCs/>
          <w:color w:val="000000" w:themeColor="text1"/>
          <w:sz w:val="36"/>
          <w:szCs w:val="36"/>
        </w:rPr>
        <w:lastRenderedPageBreak/>
        <w:t xml:space="preserve">people to live, not just in their homes, but in the community. And the actual support that's delivered needs to be designed in a way that it'll allow you to do that. At the moment, the rules are a barrier. The priority is to stay at home. [...] I don't think we do good on Article 19.” (Home and Community Support Focus Group)  </w:t>
      </w:r>
    </w:p>
    <w:p w:rsidR="005E6DC0" w:rsidRDefault="005E6DC0">
      <w:pPr>
        <w:pStyle w:val="Heading2"/>
        <w:spacing w:line="392" w:lineRule="auto"/>
        <w:rPr>
          <w:b w:val="0"/>
          <w:bCs w:val="0"/>
          <w:color w:val="000000" w:themeColor="text1"/>
          <w:sz w:val="36"/>
          <w:szCs w:val="36"/>
        </w:rPr>
      </w:pPr>
      <w:bookmarkStart w:id="16" w:name="_ciytag9zme09" w:colFirst="0" w:colLast="0"/>
      <w:bookmarkStart w:id="17" w:name="_Toc224046901"/>
      <w:bookmarkEnd w:id="16"/>
    </w:p>
    <w:p w:rsidR="00F30B9A" w:rsidRPr="005E6DC0" w:rsidRDefault="00A50BD2">
      <w:pPr>
        <w:pStyle w:val="Heading2"/>
        <w:spacing w:line="392" w:lineRule="auto"/>
        <w:rPr>
          <w:color w:val="000000" w:themeColor="text1"/>
          <w:sz w:val="36"/>
          <w:szCs w:val="36"/>
        </w:rPr>
      </w:pPr>
      <w:r w:rsidRPr="006A49EE">
        <w:rPr>
          <w:color w:val="000000" w:themeColor="text1"/>
          <w:sz w:val="40"/>
          <w:szCs w:val="40"/>
        </w:rPr>
        <w:t>4.1 Key themes in practice</w:t>
      </w:r>
      <w:bookmarkEnd w:id="17"/>
    </w:p>
    <w:p w:rsidR="005E6DC0" w:rsidRDefault="00A50BD2">
      <w:pPr>
        <w:spacing w:line="392" w:lineRule="auto"/>
        <w:rPr>
          <w:color w:val="000000" w:themeColor="text1"/>
          <w:sz w:val="36"/>
          <w:szCs w:val="36"/>
        </w:rPr>
      </w:pPr>
      <w:r w:rsidRPr="006A49EE">
        <w:rPr>
          <w:color w:val="000000" w:themeColor="text1"/>
          <w:sz w:val="36"/>
          <w:szCs w:val="36"/>
        </w:rPr>
        <w:t xml:space="preserve">As outlined in </w:t>
      </w:r>
      <w:r w:rsidR="005318BB">
        <w:rPr>
          <w:color w:val="000000" w:themeColor="text1"/>
          <w:sz w:val="36"/>
          <w:szCs w:val="36"/>
        </w:rPr>
        <w:t>the</w:t>
      </w:r>
      <w:r w:rsidRPr="006A49EE">
        <w:rPr>
          <w:color w:val="000000" w:themeColor="text1"/>
          <w:sz w:val="36"/>
          <w:szCs w:val="36"/>
        </w:rPr>
        <w:t xml:space="preserve"> more detailed graphic</w:t>
      </w:r>
      <w:r w:rsidR="005318BB">
        <w:rPr>
          <w:color w:val="000000" w:themeColor="text1"/>
          <w:sz w:val="36"/>
          <w:szCs w:val="36"/>
        </w:rPr>
        <w:t xml:space="preserve"> </w:t>
      </w:r>
      <w:r w:rsidR="005E6DC0">
        <w:rPr>
          <w:color w:val="000000" w:themeColor="text1"/>
          <w:sz w:val="36"/>
          <w:szCs w:val="36"/>
        </w:rPr>
        <w:t>on the next page</w:t>
      </w:r>
      <w:r w:rsidRPr="006A49EE">
        <w:rPr>
          <w:color w:val="000000" w:themeColor="text1"/>
          <w:sz w:val="36"/>
          <w:szCs w:val="36"/>
        </w:rPr>
        <w:t>, a further 10 priorities provide more specific instruction on what the four themes look like in practice.</w:t>
      </w:r>
    </w:p>
    <w:p w:rsidR="005E6DC0" w:rsidRDefault="005E6DC0">
      <w:pPr>
        <w:rPr>
          <w:color w:val="000000" w:themeColor="text1"/>
          <w:sz w:val="36"/>
          <w:szCs w:val="36"/>
        </w:rPr>
      </w:pPr>
      <w:r>
        <w:rPr>
          <w:color w:val="000000" w:themeColor="text1"/>
          <w:sz w:val="36"/>
          <w:szCs w:val="36"/>
        </w:rPr>
        <w:br w:type="page"/>
      </w:r>
    </w:p>
    <w:p w:rsidR="008676E8" w:rsidRDefault="008676E8">
      <w:pPr>
        <w:rPr>
          <w:b/>
          <w:sz w:val="40"/>
          <w:szCs w:val="40"/>
        </w:rPr>
      </w:pPr>
      <w:r>
        <w:rPr>
          <w:b/>
          <w:bCs/>
          <w:noProof/>
          <w:color w:val="000000" w:themeColor="text1"/>
          <w:sz w:val="36"/>
          <w:szCs w:val="36"/>
        </w:rPr>
        <w:lastRenderedPageBreak/>
        <w:drawing>
          <wp:anchor distT="0" distB="0" distL="114300" distR="114300" simplePos="0" relativeHeight="251659264" behindDoc="1" locked="0" layoutInCell="1" allowOverlap="1">
            <wp:simplePos x="0" y="0"/>
            <wp:positionH relativeFrom="margin">
              <wp:align>center</wp:align>
            </wp:positionH>
            <wp:positionV relativeFrom="paragraph">
              <wp:posOffset>245745</wp:posOffset>
            </wp:positionV>
            <wp:extent cx="5669280" cy="553656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RGE PRINT key themes in practice.png"/>
                    <pic:cNvPicPr/>
                  </pic:nvPicPr>
                  <pic:blipFill rotWithShape="1">
                    <a:blip r:embed="rId14" cstate="print">
                      <a:extLst>
                        <a:ext uri="{28A0092B-C50C-407E-A947-70E740481C1C}">
                          <a14:useLocalDpi xmlns:a14="http://schemas.microsoft.com/office/drawing/2010/main" val="0"/>
                        </a:ext>
                      </a:extLst>
                    </a:blip>
                    <a:srcRect l="7531" t="5230" r="8425" b="5709"/>
                    <a:stretch/>
                  </pic:blipFill>
                  <pic:spPr bwMode="auto">
                    <a:xfrm>
                      <a:off x="0" y="0"/>
                      <a:ext cx="5669280" cy="5536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E6DC0" w:rsidRDefault="005E6DC0">
      <w:pPr>
        <w:rPr>
          <w:b/>
          <w:bCs/>
          <w:color w:val="000000" w:themeColor="text1"/>
          <w:sz w:val="40"/>
          <w:szCs w:val="40"/>
        </w:rPr>
      </w:pPr>
      <w:r w:rsidRPr="005E6DC0">
        <w:rPr>
          <w:b/>
          <w:sz w:val="40"/>
          <w:szCs w:val="40"/>
        </w:rPr>
        <w:t>Image Description:</w:t>
      </w:r>
      <w:r w:rsidRPr="005E6DC0">
        <w:rPr>
          <w:sz w:val="36"/>
          <w:szCs w:val="36"/>
        </w:rPr>
        <w:t xml:space="preserve"> A doughnut chart divided into 10 sections, each with different earthy colours. In the middle of the doughnut is the ecological model depicting the 4 key themes. The 10 sections of the outer doughnut say (clockwise from the top): community development and capacity-building, intersectional lived experience, </w:t>
      </w:r>
      <w:r w:rsidRPr="005E6DC0">
        <w:rPr>
          <w:sz w:val="36"/>
          <w:szCs w:val="36"/>
        </w:rPr>
        <w:lastRenderedPageBreak/>
        <w:t>disabled person-led monitoring and evaluation, early and regular engagement, cross-agency approach, equitable funding, inclusive and strength-based support system, disabled person-led training, culturally and age-appropriate care, and accessible information.</w:t>
      </w:r>
    </w:p>
    <w:p w:rsidR="005E6DC0" w:rsidRDefault="005E6DC0" w:rsidP="00EA6A51">
      <w:pPr>
        <w:pStyle w:val="Heading4"/>
        <w:rPr>
          <w:color w:val="000000" w:themeColor="text1"/>
          <w:sz w:val="40"/>
          <w:szCs w:val="40"/>
        </w:rPr>
      </w:pPr>
    </w:p>
    <w:p w:rsidR="00F30B9A" w:rsidRPr="006A49EE" w:rsidRDefault="00A50BD2" w:rsidP="00EA6A51">
      <w:pPr>
        <w:pStyle w:val="Heading4"/>
        <w:rPr>
          <w:color w:val="000000" w:themeColor="text1"/>
          <w:sz w:val="40"/>
          <w:szCs w:val="40"/>
        </w:rPr>
      </w:pPr>
      <w:r w:rsidRPr="006A49EE">
        <w:rPr>
          <w:color w:val="000000" w:themeColor="text1"/>
          <w:sz w:val="40"/>
          <w:szCs w:val="40"/>
        </w:rPr>
        <w:t xml:space="preserve">Invest in community development and capacity-building </w:t>
      </w:r>
    </w:p>
    <w:p w:rsidR="00F30B9A" w:rsidRPr="006A49EE" w:rsidRDefault="00A50BD2">
      <w:pPr>
        <w:rPr>
          <w:color w:val="000000" w:themeColor="text1"/>
          <w:sz w:val="36"/>
          <w:szCs w:val="36"/>
        </w:rPr>
      </w:pPr>
      <w:r w:rsidRPr="006A49EE">
        <w:rPr>
          <w:color w:val="000000" w:themeColor="text1"/>
          <w:sz w:val="36"/>
          <w:szCs w:val="36"/>
        </w:rPr>
        <w:t xml:space="preserve">Investments in community development and capacity-building ensure that disabled people, </w:t>
      </w:r>
      <w:proofErr w:type="spellStart"/>
      <w:r w:rsidRPr="006A49EE">
        <w:rPr>
          <w:color w:val="000000" w:themeColor="text1"/>
          <w:sz w:val="36"/>
          <w:szCs w:val="36"/>
        </w:rPr>
        <w:t>tākata</w:t>
      </w:r>
      <w:proofErr w:type="spellEnd"/>
      <w:r w:rsidRPr="006A49EE">
        <w:rPr>
          <w:color w:val="000000" w:themeColor="text1"/>
          <w:sz w:val="36"/>
          <w:szCs w:val="36"/>
        </w:rPr>
        <w:t xml:space="preserve"> </w:t>
      </w:r>
      <w:proofErr w:type="spellStart"/>
      <w:r w:rsidRPr="006A49EE">
        <w:rPr>
          <w:color w:val="000000" w:themeColor="text1"/>
          <w:sz w:val="36"/>
          <w:szCs w:val="36"/>
        </w:rPr>
        <w:t>whaikaha</w:t>
      </w:r>
      <w:proofErr w:type="spellEnd"/>
      <w:r w:rsidRPr="006A49EE">
        <w:rPr>
          <w:color w:val="000000" w:themeColor="text1"/>
          <w:sz w:val="36"/>
          <w:szCs w:val="36"/>
        </w:rPr>
        <w:t xml:space="preserve">, Pacific disabled people, and their families, whānau, </w:t>
      </w:r>
      <w:proofErr w:type="spellStart"/>
      <w:r w:rsidRPr="006A49EE">
        <w:rPr>
          <w:color w:val="000000" w:themeColor="text1"/>
          <w:sz w:val="36"/>
          <w:szCs w:val="36"/>
        </w:rPr>
        <w:t>aiga</w:t>
      </w:r>
      <w:proofErr w:type="spellEnd"/>
      <w:r w:rsidRPr="006A49EE">
        <w:rPr>
          <w:color w:val="000000" w:themeColor="text1"/>
          <w:sz w:val="36"/>
          <w:szCs w:val="36"/>
        </w:rPr>
        <w:t>, and close supporters have opportunities to come together, strengthen their collective voice, and actively participate in planning for the national rollout of Enabling Good Lives (EGL). These investments support community-led initiatives, including organising hui and other accessible, welcoming spaces that foster collaboration and inclusion.</w:t>
      </w:r>
    </w:p>
    <w:p w:rsidR="00F30B9A" w:rsidRPr="006A49EE" w:rsidRDefault="00F30B9A">
      <w:pPr>
        <w:rPr>
          <w:color w:val="000000" w:themeColor="text1"/>
          <w:sz w:val="36"/>
          <w:szCs w:val="36"/>
        </w:rPr>
      </w:pPr>
    </w:p>
    <w:p w:rsidR="00F30B9A" w:rsidRPr="006A49EE" w:rsidRDefault="00A50BD2">
      <w:pPr>
        <w:rPr>
          <w:color w:val="000000" w:themeColor="text1"/>
          <w:sz w:val="36"/>
          <w:szCs w:val="36"/>
        </w:rPr>
      </w:pPr>
      <w:r w:rsidRPr="006A49EE">
        <w:rPr>
          <w:color w:val="000000" w:themeColor="text1"/>
          <w:sz w:val="36"/>
          <w:szCs w:val="36"/>
        </w:rPr>
        <w:t xml:space="preserve">They also promote peer-to-peer learning and leadership development, creating pathways for emerging disabled </w:t>
      </w:r>
      <w:r w:rsidRPr="006A49EE">
        <w:rPr>
          <w:color w:val="000000" w:themeColor="text1"/>
          <w:sz w:val="36"/>
          <w:szCs w:val="36"/>
        </w:rPr>
        <w:lastRenderedPageBreak/>
        <w:t>leaders to learn from experienced leaders, observe effective leadership in action, and gradually assume leadership roles themselves. By building skills, knowledge, and leadership capacity within the community, this approach enhances continuity, shared expertise, and long-term sustainability in disability advocacy and decision-making.</w:t>
      </w:r>
    </w:p>
    <w:p w:rsidR="00EA6A51" w:rsidRPr="006A49EE" w:rsidRDefault="00EA6A51" w:rsidP="00EA6A51">
      <w:pPr>
        <w:pStyle w:val="Heading4"/>
        <w:rPr>
          <w:color w:val="000000" w:themeColor="text1"/>
          <w:sz w:val="36"/>
          <w:szCs w:val="36"/>
        </w:rPr>
      </w:pPr>
    </w:p>
    <w:p w:rsidR="00F30B9A" w:rsidRPr="006A49EE" w:rsidRDefault="00A50BD2" w:rsidP="00EA6A51">
      <w:pPr>
        <w:pStyle w:val="Heading4"/>
        <w:rPr>
          <w:color w:val="000000" w:themeColor="text1"/>
          <w:sz w:val="40"/>
          <w:szCs w:val="40"/>
        </w:rPr>
      </w:pPr>
      <w:r w:rsidRPr="006A49EE">
        <w:rPr>
          <w:color w:val="000000" w:themeColor="text1"/>
          <w:sz w:val="40"/>
          <w:szCs w:val="40"/>
        </w:rPr>
        <w:t xml:space="preserve">Prioritise intersectional lived experiences </w:t>
      </w:r>
    </w:p>
    <w:p w:rsidR="00F30B9A" w:rsidRPr="006A49EE" w:rsidRDefault="00A50BD2">
      <w:pPr>
        <w:rPr>
          <w:color w:val="000000" w:themeColor="text1"/>
          <w:sz w:val="36"/>
          <w:szCs w:val="36"/>
        </w:rPr>
      </w:pPr>
      <w:r w:rsidRPr="006A49EE">
        <w:rPr>
          <w:color w:val="000000" w:themeColor="text1"/>
          <w:sz w:val="36"/>
          <w:szCs w:val="36"/>
        </w:rPr>
        <w:t xml:space="preserve">Disability leadership and the wider disability community are strengthened when they reflect the full intersectional diversity of disabled people. This means creating opportunities that are accessible, equitable, and safe for </w:t>
      </w:r>
      <w:proofErr w:type="spellStart"/>
      <w:r w:rsidRPr="006A49EE">
        <w:rPr>
          <w:color w:val="000000" w:themeColor="text1"/>
          <w:sz w:val="36"/>
          <w:szCs w:val="36"/>
        </w:rPr>
        <w:t>tākata</w:t>
      </w:r>
      <w:proofErr w:type="spellEnd"/>
      <w:r w:rsidRPr="006A49EE">
        <w:rPr>
          <w:color w:val="000000" w:themeColor="text1"/>
          <w:sz w:val="36"/>
          <w:szCs w:val="36"/>
        </w:rPr>
        <w:t xml:space="preserve"> </w:t>
      </w:r>
      <w:proofErr w:type="spellStart"/>
      <w:r w:rsidRPr="006A49EE">
        <w:rPr>
          <w:color w:val="000000" w:themeColor="text1"/>
          <w:sz w:val="36"/>
          <w:szCs w:val="36"/>
        </w:rPr>
        <w:t>whaikaha</w:t>
      </w:r>
      <w:proofErr w:type="spellEnd"/>
      <w:r w:rsidRPr="006A49EE">
        <w:rPr>
          <w:color w:val="000000" w:themeColor="text1"/>
          <w:sz w:val="36"/>
          <w:szCs w:val="36"/>
        </w:rPr>
        <w:t xml:space="preserve"> Māori, Pacific disabled people, disabled migrants, disabled people from the LGBTQIA+ community, people with learning disabilities, D/deaf and hard-of-hearing people, and people with multiple and complex disabilities and for their families, whānau, and </w:t>
      </w:r>
      <w:proofErr w:type="spellStart"/>
      <w:r w:rsidRPr="006A49EE">
        <w:rPr>
          <w:color w:val="000000" w:themeColor="text1"/>
          <w:sz w:val="36"/>
          <w:szCs w:val="36"/>
        </w:rPr>
        <w:t>aiga</w:t>
      </w:r>
      <w:proofErr w:type="spellEnd"/>
      <w:r w:rsidRPr="006A49EE">
        <w:rPr>
          <w:color w:val="000000" w:themeColor="text1"/>
          <w:sz w:val="36"/>
          <w:szCs w:val="36"/>
        </w:rPr>
        <w:t xml:space="preserve">. Ensuring this breadth of representation helps build a leadership landscape that genuinely reflects the </w:t>
      </w:r>
      <w:r w:rsidRPr="006A49EE">
        <w:rPr>
          <w:color w:val="000000" w:themeColor="text1"/>
          <w:sz w:val="36"/>
          <w:szCs w:val="36"/>
        </w:rPr>
        <w:lastRenderedPageBreak/>
        <w:t>communities it serves and supports inclusive decision-making.</w:t>
      </w:r>
    </w:p>
    <w:p w:rsidR="00F30B9A" w:rsidRPr="006A49EE" w:rsidRDefault="00A50BD2" w:rsidP="00EA6A51">
      <w:pPr>
        <w:pStyle w:val="Heading4"/>
        <w:rPr>
          <w:color w:val="000000" w:themeColor="text1"/>
          <w:sz w:val="40"/>
          <w:szCs w:val="40"/>
        </w:rPr>
      </w:pPr>
      <w:r w:rsidRPr="006A49EE">
        <w:rPr>
          <w:color w:val="000000" w:themeColor="text1"/>
          <w:sz w:val="40"/>
          <w:szCs w:val="40"/>
        </w:rPr>
        <w:t xml:space="preserve">Ensure disabled person-led monitoring and evaluation </w:t>
      </w:r>
    </w:p>
    <w:p w:rsidR="00F30B9A" w:rsidRPr="006A49EE" w:rsidRDefault="00A50BD2">
      <w:pPr>
        <w:rPr>
          <w:color w:val="000000" w:themeColor="text1"/>
          <w:sz w:val="36"/>
          <w:szCs w:val="36"/>
        </w:rPr>
      </w:pPr>
      <w:r w:rsidRPr="006A49EE">
        <w:rPr>
          <w:color w:val="000000" w:themeColor="text1"/>
          <w:sz w:val="36"/>
          <w:szCs w:val="36"/>
        </w:rPr>
        <w:t xml:space="preserve">Monitoring and evaluation of DSS and the implementation of Enabling Good Lives (EGL) are led by disabled people, ensuring that assessment and accountability processes are grounded in lived experience and community-defined priorities. </w:t>
      </w:r>
    </w:p>
    <w:p w:rsidR="00F30B9A" w:rsidRPr="006A49EE" w:rsidRDefault="00F30B9A">
      <w:pPr>
        <w:rPr>
          <w:color w:val="000000" w:themeColor="text1"/>
          <w:sz w:val="36"/>
          <w:szCs w:val="36"/>
        </w:rPr>
      </w:pPr>
    </w:p>
    <w:p w:rsidR="00F30B9A" w:rsidRPr="006A49EE" w:rsidRDefault="00A50BD2" w:rsidP="00EA6A51">
      <w:pPr>
        <w:pStyle w:val="Heading4"/>
        <w:rPr>
          <w:color w:val="000000" w:themeColor="text1"/>
          <w:sz w:val="40"/>
          <w:szCs w:val="40"/>
        </w:rPr>
      </w:pPr>
      <w:r w:rsidRPr="006A49EE">
        <w:rPr>
          <w:color w:val="000000" w:themeColor="text1"/>
          <w:sz w:val="40"/>
          <w:szCs w:val="40"/>
        </w:rPr>
        <w:t>Enable early and regular engagement</w:t>
      </w:r>
    </w:p>
    <w:p w:rsidR="00F30B9A" w:rsidRPr="006A49EE" w:rsidRDefault="00A50BD2">
      <w:pPr>
        <w:rPr>
          <w:color w:val="000000" w:themeColor="text1"/>
          <w:sz w:val="36"/>
          <w:szCs w:val="36"/>
        </w:rPr>
      </w:pPr>
      <w:r w:rsidRPr="006A49EE">
        <w:rPr>
          <w:color w:val="000000" w:themeColor="text1"/>
          <w:sz w:val="36"/>
          <w:szCs w:val="36"/>
        </w:rPr>
        <w:t>Engagement and consultation processes led by government agencies occur early and regularly, ensuring disabled people’s voices are respected and taken seriously, and that their input leads to tangible, meaningful outcomes.</w:t>
      </w:r>
    </w:p>
    <w:p w:rsidR="00F30B9A" w:rsidRPr="006A49EE" w:rsidRDefault="00F30B9A">
      <w:pPr>
        <w:rPr>
          <w:color w:val="000000" w:themeColor="text1"/>
          <w:sz w:val="36"/>
          <w:szCs w:val="36"/>
        </w:rPr>
      </w:pPr>
    </w:p>
    <w:p w:rsidR="00F30B9A" w:rsidRPr="006A49EE" w:rsidRDefault="00A50BD2" w:rsidP="00EA6A51">
      <w:pPr>
        <w:pStyle w:val="Heading4"/>
        <w:rPr>
          <w:color w:val="000000" w:themeColor="text1"/>
          <w:sz w:val="40"/>
          <w:szCs w:val="40"/>
        </w:rPr>
      </w:pPr>
      <w:r w:rsidRPr="006A49EE">
        <w:rPr>
          <w:color w:val="000000" w:themeColor="text1"/>
          <w:sz w:val="40"/>
          <w:szCs w:val="40"/>
        </w:rPr>
        <w:t>Adopt a cross-agency approach</w:t>
      </w:r>
    </w:p>
    <w:p w:rsidR="00F30B9A" w:rsidRPr="006A49EE" w:rsidRDefault="00A50BD2">
      <w:pPr>
        <w:rPr>
          <w:color w:val="000000" w:themeColor="text1"/>
          <w:sz w:val="36"/>
          <w:szCs w:val="36"/>
        </w:rPr>
      </w:pPr>
      <w:r w:rsidRPr="006A49EE">
        <w:rPr>
          <w:color w:val="000000" w:themeColor="text1"/>
          <w:sz w:val="36"/>
          <w:szCs w:val="36"/>
        </w:rPr>
        <w:t xml:space="preserve">Whaikaha provides leadership on disability issues across the government, while other government </w:t>
      </w:r>
      <w:r w:rsidRPr="006A49EE">
        <w:rPr>
          <w:color w:val="000000" w:themeColor="text1"/>
          <w:sz w:val="36"/>
          <w:szCs w:val="36"/>
        </w:rPr>
        <w:lastRenderedPageBreak/>
        <w:t>agencies also take proactive responsibility for improving their policies and practices that affect disabled people and their supports and services. These efforts are guided by a commitment to align with Te Tiriti o Waitangi, the UNCRPD, and EGL principles.</w:t>
      </w:r>
    </w:p>
    <w:p w:rsidR="00F30B9A" w:rsidRPr="006A49EE" w:rsidRDefault="00F30B9A">
      <w:pPr>
        <w:rPr>
          <w:color w:val="000000" w:themeColor="text1"/>
          <w:sz w:val="36"/>
          <w:szCs w:val="36"/>
        </w:rPr>
      </w:pPr>
    </w:p>
    <w:p w:rsidR="00F30B9A" w:rsidRPr="006A49EE" w:rsidRDefault="00A50BD2" w:rsidP="00EA6A51">
      <w:pPr>
        <w:pStyle w:val="Heading4"/>
        <w:rPr>
          <w:color w:val="000000" w:themeColor="text1"/>
          <w:sz w:val="40"/>
          <w:szCs w:val="40"/>
        </w:rPr>
      </w:pPr>
      <w:r w:rsidRPr="006A49EE">
        <w:rPr>
          <w:color w:val="000000" w:themeColor="text1"/>
          <w:sz w:val="40"/>
          <w:szCs w:val="40"/>
        </w:rPr>
        <w:t>Ensure equitable funding</w:t>
      </w:r>
    </w:p>
    <w:p w:rsidR="00F30B9A" w:rsidRPr="006A49EE" w:rsidRDefault="00A50BD2">
      <w:pPr>
        <w:rPr>
          <w:color w:val="000000" w:themeColor="text1"/>
          <w:sz w:val="36"/>
          <w:szCs w:val="36"/>
        </w:rPr>
      </w:pPr>
      <w:r w:rsidRPr="006A49EE">
        <w:rPr>
          <w:color w:val="000000" w:themeColor="text1"/>
          <w:sz w:val="36"/>
          <w:szCs w:val="36"/>
        </w:rPr>
        <w:t>Equitable funding involves allocation at two levels: first, ensuring that Whaikaha has sufficient resources to serve the disability community effectively; and second, increasing investment in disability supports and services more broadly, including raising the Disability Support Services (DSS) funding to achieve equity with ACC funding. The Enabling Good Lives (EGL) funding model is prioritised to guide this investment and ensure funding aligns with community needs and principles.</w:t>
      </w:r>
    </w:p>
    <w:p w:rsidR="00F30B9A" w:rsidRPr="006A49EE" w:rsidRDefault="00A50BD2">
      <w:pPr>
        <w:rPr>
          <w:color w:val="000000" w:themeColor="text1"/>
          <w:sz w:val="36"/>
          <w:szCs w:val="36"/>
        </w:rPr>
      </w:pPr>
      <w:r w:rsidRPr="006A49EE">
        <w:rPr>
          <w:color w:val="000000" w:themeColor="text1"/>
          <w:sz w:val="36"/>
          <w:szCs w:val="36"/>
        </w:rPr>
        <w:t xml:space="preserve">These supports and services are designed to be flexible, responsive and reliable, ensuring that disabled people (including those in residential care and other living situations) have choice and control over their support and do not experience gaps or unmet needs. At the </w:t>
      </w:r>
      <w:r w:rsidRPr="006A49EE">
        <w:rPr>
          <w:color w:val="000000" w:themeColor="text1"/>
          <w:sz w:val="36"/>
          <w:szCs w:val="36"/>
        </w:rPr>
        <w:lastRenderedPageBreak/>
        <w:t>same time, the support workforce is recognised and valued as a meaningful and respected career.</w:t>
      </w:r>
    </w:p>
    <w:p w:rsidR="00F30B9A" w:rsidRPr="006A49EE" w:rsidRDefault="00F30B9A">
      <w:pPr>
        <w:rPr>
          <w:color w:val="000000" w:themeColor="text1"/>
          <w:sz w:val="36"/>
          <w:szCs w:val="36"/>
        </w:rPr>
      </w:pPr>
    </w:p>
    <w:p w:rsidR="00F30B9A" w:rsidRPr="006A49EE" w:rsidRDefault="00A50BD2" w:rsidP="00EA6A51">
      <w:pPr>
        <w:pStyle w:val="Heading4"/>
        <w:rPr>
          <w:color w:val="000000" w:themeColor="text1"/>
          <w:sz w:val="40"/>
          <w:szCs w:val="40"/>
        </w:rPr>
      </w:pPr>
      <w:r w:rsidRPr="006A49EE">
        <w:rPr>
          <w:color w:val="000000" w:themeColor="text1"/>
          <w:sz w:val="40"/>
          <w:szCs w:val="40"/>
        </w:rPr>
        <w:t>Build an inclusive and strengths-based support system</w:t>
      </w:r>
    </w:p>
    <w:p w:rsidR="00F30B9A" w:rsidRPr="006A49EE" w:rsidRDefault="00A50BD2">
      <w:pPr>
        <w:rPr>
          <w:color w:val="000000" w:themeColor="text1"/>
          <w:sz w:val="36"/>
          <w:szCs w:val="36"/>
        </w:rPr>
      </w:pPr>
      <w:r w:rsidRPr="006A49EE">
        <w:rPr>
          <w:color w:val="000000" w:themeColor="text1"/>
          <w:sz w:val="36"/>
          <w:szCs w:val="36"/>
        </w:rPr>
        <w:t xml:space="preserve">A strength-based system ensures the entire journey of disability supports and services is grounded in the needs and strengths of disabled people, </w:t>
      </w:r>
      <w:proofErr w:type="spellStart"/>
      <w:r w:rsidRPr="006A49EE">
        <w:rPr>
          <w:color w:val="000000" w:themeColor="text1"/>
          <w:sz w:val="36"/>
          <w:szCs w:val="36"/>
        </w:rPr>
        <w:t>tākata</w:t>
      </w:r>
      <w:proofErr w:type="spellEnd"/>
      <w:r w:rsidRPr="006A49EE">
        <w:rPr>
          <w:color w:val="000000" w:themeColor="text1"/>
          <w:sz w:val="36"/>
          <w:szCs w:val="36"/>
        </w:rPr>
        <w:t xml:space="preserve"> </w:t>
      </w:r>
      <w:proofErr w:type="spellStart"/>
      <w:r w:rsidRPr="006A49EE">
        <w:rPr>
          <w:color w:val="000000" w:themeColor="text1"/>
          <w:sz w:val="36"/>
          <w:szCs w:val="36"/>
        </w:rPr>
        <w:t>whaikaha</w:t>
      </w:r>
      <w:proofErr w:type="spellEnd"/>
      <w:r w:rsidRPr="006A49EE">
        <w:rPr>
          <w:color w:val="000000" w:themeColor="text1"/>
          <w:sz w:val="36"/>
          <w:szCs w:val="36"/>
        </w:rPr>
        <w:t xml:space="preserve"> Māori, Pacific disabled people, and their families, whānau, and </w:t>
      </w:r>
      <w:proofErr w:type="spellStart"/>
      <w:r w:rsidRPr="006A49EE">
        <w:rPr>
          <w:color w:val="000000" w:themeColor="text1"/>
          <w:sz w:val="36"/>
          <w:szCs w:val="36"/>
        </w:rPr>
        <w:t>aiga</w:t>
      </w:r>
      <w:proofErr w:type="spellEnd"/>
      <w:r w:rsidRPr="006A49EE">
        <w:rPr>
          <w:color w:val="000000" w:themeColor="text1"/>
          <w:sz w:val="36"/>
          <w:szCs w:val="36"/>
        </w:rPr>
        <w:t xml:space="preserve">. This approach includes expanding Whaikaha’s scope and broadening eligibility criteria for DSS to better encompass people with </w:t>
      </w:r>
      <w:proofErr w:type="spellStart"/>
      <w:r w:rsidRPr="006A49EE">
        <w:rPr>
          <w:color w:val="000000" w:themeColor="text1"/>
          <w:sz w:val="36"/>
          <w:szCs w:val="36"/>
        </w:rPr>
        <w:t>Fetal</w:t>
      </w:r>
      <w:proofErr w:type="spellEnd"/>
      <w:r w:rsidRPr="006A49EE">
        <w:rPr>
          <w:color w:val="000000" w:themeColor="text1"/>
          <w:sz w:val="36"/>
          <w:szCs w:val="36"/>
        </w:rPr>
        <w:t xml:space="preserve"> Alcohol Spectrum Disorder (FASD), chronic health conditions, psychosocial disabilities, and people over 65 years old. Needs assessments are conducted promptly and reflect these flexible eligibility criteria, placing people’s abilities, aspirations, and rights at the centre of support planning.</w:t>
      </w:r>
    </w:p>
    <w:p w:rsidR="00F30B9A" w:rsidRPr="006A49EE" w:rsidRDefault="00F30B9A">
      <w:pPr>
        <w:rPr>
          <w:color w:val="000000" w:themeColor="text1"/>
          <w:sz w:val="36"/>
          <w:szCs w:val="36"/>
        </w:rPr>
      </w:pPr>
    </w:p>
    <w:p w:rsidR="00F30B9A" w:rsidRPr="006A49EE" w:rsidRDefault="00A50BD2" w:rsidP="00EA6A51">
      <w:pPr>
        <w:pStyle w:val="Heading4"/>
        <w:rPr>
          <w:color w:val="000000" w:themeColor="text1"/>
          <w:sz w:val="40"/>
          <w:szCs w:val="40"/>
        </w:rPr>
      </w:pPr>
      <w:r w:rsidRPr="006A49EE">
        <w:rPr>
          <w:color w:val="000000" w:themeColor="text1"/>
          <w:sz w:val="40"/>
          <w:szCs w:val="40"/>
        </w:rPr>
        <w:t>Implement disabled person-led training</w:t>
      </w:r>
    </w:p>
    <w:p w:rsidR="00F30B9A" w:rsidRPr="006A49EE" w:rsidRDefault="00A50BD2">
      <w:pPr>
        <w:rPr>
          <w:color w:val="000000" w:themeColor="text1"/>
          <w:sz w:val="36"/>
          <w:szCs w:val="36"/>
        </w:rPr>
      </w:pPr>
      <w:r w:rsidRPr="006A49EE">
        <w:rPr>
          <w:color w:val="000000" w:themeColor="text1"/>
          <w:sz w:val="36"/>
          <w:szCs w:val="36"/>
        </w:rPr>
        <w:t xml:space="preserve">Disabled person-led disability rights training is provided for government officials, service providers, connectors, </w:t>
      </w:r>
      <w:r w:rsidRPr="006A49EE">
        <w:rPr>
          <w:color w:val="000000" w:themeColor="text1"/>
          <w:sz w:val="36"/>
          <w:szCs w:val="36"/>
        </w:rPr>
        <w:lastRenderedPageBreak/>
        <w:t>assessors, and support workers. This training covers, among other topics, effective ways to engage and consult with the disability community, duty bearer obligations under the UNCRPD, and how to implement supported decision-making within disability supports and services. By centring the perspectives of disabled trainers, the program ensures that learning is grounded in lived experience and practical understanding.</w:t>
      </w:r>
    </w:p>
    <w:p w:rsidR="00F30B9A" w:rsidRPr="006A49EE" w:rsidRDefault="00F30B9A">
      <w:pPr>
        <w:rPr>
          <w:color w:val="000000" w:themeColor="text1"/>
          <w:sz w:val="36"/>
          <w:szCs w:val="36"/>
        </w:rPr>
      </w:pPr>
    </w:p>
    <w:p w:rsidR="00F30B9A" w:rsidRPr="006A49EE" w:rsidRDefault="00A50BD2" w:rsidP="00F1131E">
      <w:pPr>
        <w:pStyle w:val="Heading4"/>
        <w:rPr>
          <w:color w:val="000000" w:themeColor="text1"/>
          <w:sz w:val="40"/>
          <w:szCs w:val="40"/>
        </w:rPr>
      </w:pPr>
      <w:r w:rsidRPr="006A49EE">
        <w:rPr>
          <w:color w:val="000000" w:themeColor="text1"/>
          <w:sz w:val="40"/>
          <w:szCs w:val="40"/>
        </w:rPr>
        <w:t>Deliver culturally and age-appropriate care</w:t>
      </w:r>
    </w:p>
    <w:p w:rsidR="00F30B9A" w:rsidRPr="006A49EE" w:rsidRDefault="00A50BD2">
      <w:pPr>
        <w:rPr>
          <w:color w:val="000000" w:themeColor="text1"/>
          <w:sz w:val="36"/>
          <w:szCs w:val="36"/>
        </w:rPr>
      </w:pPr>
      <w:r w:rsidRPr="006A49EE">
        <w:rPr>
          <w:color w:val="000000" w:themeColor="text1"/>
          <w:sz w:val="36"/>
          <w:szCs w:val="36"/>
        </w:rPr>
        <w:t>Disability supports and services recognise both disability culture and the full intersectional identities and experiences beyond disability. Services are designed to be culturally responsive, gender- and age-appropriate, and delivered in a manner that is safe and respectful for all service users.</w:t>
      </w:r>
    </w:p>
    <w:p w:rsidR="00F30B9A" w:rsidRPr="006A49EE" w:rsidRDefault="00F30B9A">
      <w:pPr>
        <w:rPr>
          <w:color w:val="000000" w:themeColor="text1"/>
          <w:sz w:val="36"/>
          <w:szCs w:val="36"/>
        </w:rPr>
      </w:pPr>
    </w:p>
    <w:p w:rsidR="00F30B9A" w:rsidRPr="006A49EE" w:rsidRDefault="00A50BD2" w:rsidP="00F1131E">
      <w:pPr>
        <w:pStyle w:val="Heading4"/>
        <w:rPr>
          <w:color w:val="000000" w:themeColor="text1"/>
          <w:sz w:val="40"/>
          <w:szCs w:val="40"/>
        </w:rPr>
      </w:pPr>
      <w:r w:rsidRPr="006A49EE">
        <w:rPr>
          <w:color w:val="000000" w:themeColor="text1"/>
          <w:sz w:val="40"/>
          <w:szCs w:val="40"/>
        </w:rPr>
        <w:t>Provide accessible information</w:t>
      </w:r>
    </w:p>
    <w:p w:rsidR="00F30B9A" w:rsidRPr="006A49EE" w:rsidRDefault="00A50BD2">
      <w:pPr>
        <w:rPr>
          <w:color w:val="000000" w:themeColor="text1"/>
          <w:sz w:val="36"/>
          <w:szCs w:val="36"/>
        </w:rPr>
      </w:pPr>
      <w:r w:rsidRPr="006A49EE">
        <w:rPr>
          <w:color w:val="000000" w:themeColor="text1"/>
          <w:sz w:val="36"/>
          <w:szCs w:val="36"/>
        </w:rPr>
        <w:t xml:space="preserve">Information is a crucial gateway for accessing appropriate and relevant supports and services. Disability-related information is available early, easily </w:t>
      </w:r>
      <w:r w:rsidRPr="006A49EE">
        <w:rPr>
          <w:color w:val="000000" w:themeColor="text1"/>
          <w:sz w:val="36"/>
          <w:szCs w:val="36"/>
        </w:rPr>
        <w:lastRenderedPageBreak/>
        <w:t>accessible, written in plain language, and provided in alternative formats to meet diverse needs. Health care workers are often the first point of contact for disabled people seeking support. Consequently, doctors and other health professionals need training to effectively guide disabled people in accessing relevant disability supports and services.</w:t>
      </w:r>
    </w:p>
    <w:p w:rsidR="00F30B9A" w:rsidRPr="006A49EE" w:rsidRDefault="00F1131E" w:rsidP="0055403B">
      <w:pPr>
        <w:pStyle w:val="Heading1"/>
        <w:rPr>
          <w:color w:val="000000" w:themeColor="text1"/>
          <w:sz w:val="44"/>
          <w:szCs w:val="44"/>
        </w:rPr>
      </w:pPr>
      <w:bookmarkStart w:id="18" w:name="_Toc224046902"/>
      <w:r w:rsidRPr="006A49EE">
        <w:rPr>
          <w:sz w:val="36"/>
          <w:szCs w:val="36"/>
        </w:rPr>
        <w:br w:type="page"/>
      </w:r>
      <w:r w:rsidR="00A50BD2" w:rsidRPr="006A49EE">
        <w:rPr>
          <w:color w:val="000000" w:themeColor="text1"/>
          <w:sz w:val="44"/>
          <w:szCs w:val="44"/>
        </w:rPr>
        <w:lastRenderedPageBreak/>
        <w:t xml:space="preserve">5 </w:t>
      </w:r>
      <w:proofErr w:type="spellStart"/>
      <w:r w:rsidR="00A50BD2" w:rsidRPr="006A49EE">
        <w:rPr>
          <w:color w:val="000000" w:themeColor="text1"/>
          <w:sz w:val="44"/>
          <w:szCs w:val="44"/>
        </w:rPr>
        <w:t>Kupu</w:t>
      </w:r>
      <w:proofErr w:type="spellEnd"/>
      <w:r w:rsidR="00A50BD2" w:rsidRPr="006A49EE">
        <w:rPr>
          <w:color w:val="000000" w:themeColor="text1"/>
          <w:sz w:val="44"/>
          <w:szCs w:val="44"/>
        </w:rPr>
        <w:t xml:space="preserve"> </w:t>
      </w:r>
      <w:proofErr w:type="spellStart"/>
      <w:r w:rsidR="00A50BD2" w:rsidRPr="006A49EE">
        <w:rPr>
          <w:color w:val="000000" w:themeColor="text1"/>
          <w:sz w:val="44"/>
          <w:szCs w:val="44"/>
        </w:rPr>
        <w:t>Whakamutaka</w:t>
      </w:r>
      <w:proofErr w:type="spellEnd"/>
      <w:r w:rsidR="00A50BD2" w:rsidRPr="006A49EE">
        <w:rPr>
          <w:color w:val="000000" w:themeColor="text1"/>
          <w:sz w:val="44"/>
          <w:szCs w:val="44"/>
        </w:rPr>
        <w:t xml:space="preserve"> / Concluding Remarks</w:t>
      </w:r>
      <w:bookmarkEnd w:id="18"/>
    </w:p>
    <w:p w:rsidR="00F30B9A" w:rsidRPr="006A49EE" w:rsidRDefault="00A50BD2">
      <w:pPr>
        <w:spacing w:line="392" w:lineRule="auto"/>
        <w:rPr>
          <w:color w:val="000000" w:themeColor="text1"/>
          <w:sz w:val="36"/>
          <w:szCs w:val="36"/>
        </w:rPr>
      </w:pPr>
      <w:r w:rsidRPr="006A49EE">
        <w:rPr>
          <w:color w:val="000000" w:themeColor="text1"/>
          <w:sz w:val="36"/>
          <w:szCs w:val="36"/>
        </w:rPr>
        <w:t>Throughout this monitoring research, participants generously shared their hopes, dreams and concerns about Whaikaha Ministry of Disabled People, the Government’s consultation and engagement processes, disability supports and services, and Enabling Good Lives. The recommendations highlight a wide variety of solutions to the challenges and rights violations they have experienced, while demonstrating their expertise and knowledge about what they need to live good lives.</w:t>
      </w:r>
    </w:p>
    <w:p w:rsidR="00F30B9A" w:rsidRPr="006A49EE" w:rsidRDefault="00A50BD2">
      <w:pPr>
        <w:spacing w:line="392" w:lineRule="auto"/>
        <w:rPr>
          <w:color w:val="000000" w:themeColor="text1"/>
          <w:sz w:val="36"/>
          <w:szCs w:val="36"/>
        </w:rPr>
      </w:pPr>
      <w:r w:rsidRPr="006A49EE">
        <w:rPr>
          <w:color w:val="000000" w:themeColor="text1"/>
          <w:sz w:val="36"/>
          <w:szCs w:val="36"/>
        </w:rPr>
        <w:t xml:space="preserve"> </w:t>
      </w:r>
    </w:p>
    <w:p w:rsidR="00F30B9A" w:rsidRPr="006A49EE" w:rsidRDefault="00A50BD2">
      <w:pPr>
        <w:spacing w:line="392" w:lineRule="auto"/>
        <w:rPr>
          <w:color w:val="000000" w:themeColor="text1"/>
          <w:sz w:val="36"/>
          <w:szCs w:val="36"/>
        </w:rPr>
      </w:pPr>
      <w:r w:rsidRPr="006A49EE">
        <w:rPr>
          <w:color w:val="000000" w:themeColor="text1"/>
          <w:sz w:val="36"/>
          <w:szCs w:val="36"/>
        </w:rPr>
        <w:t xml:space="preserve">While the Government’s announcement in September 2025 regarding greater flexibility, choice and control for future Individualised Funding users and standardised needs assessments indicates a move in the right direction, many of the challenges identified in these monitoring reports remain unaddressed. It is also uncertain who will lead the redesign of assessment </w:t>
      </w:r>
      <w:r w:rsidRPr="006A49EE">
        <w:rPr>
          <w:color w:val="000000" w:themeColor="text1"/>
          <w:sz w:val="36"/>
          <w:szCs w:val="36"/>
        </w:rPr>
        <w:lastRenderedPageBreak/>
        <w:t>processes and allocations, the impact of averaged Individualised Funding budgets, and when the pause on EGL will end. In summary, it is yet to be determined whether this new approach will achieve the progressive realisation of disabled people’s human rights in a real and meaningful way.</w:t>
      </w:r>
    </w:p>
    <w:p w:rsidR="00F30B9A" w:rsidRPr="006A49EE" w:rsidRDefault="00A50BD2">
      <w:pPr>
        <w:spacing w:line="392" w:lineRule="auto"/>
        <w:rPr>
          <w:color w:val="000000" w:themeColor="text1"/>
          <w:sz w:val="36"/>
          <w:szCs w:val="36"/>
        </w:rPr>
      </w:pPr>
      <w:r w:rsidRPr="006A49EE">
        <w:rPr>
          <w:color w:val="000000" w:themeColor="text1"/>
          <w:sz w:val="36"/>
          <w:szCs w:val="36"/>
        </w:rPr>
        <w:t xml:space="preserve"> </w:t>
      </w:r>
    </w:p>
    <w:p w:rsidR="00F30B9A" w:rsidRPr="006A49EE" w:rsidRDefault="00A50BD2">
      <w:pPr>
        <w:spacing w:line="392" w:lineRule="auto"/>
        <w:rPr>
          <w:color w:val="000000" w:themeColor="text1"/>
          <w:sz w:val="36"/>
          <w:szCs w:val="36"/>
        </w:rPr>
      </w:pPr>
      <w:r w:rsidRPr="006A49EE">
        <w:rPr>
          <w:color w:val="000000" w:themeColor="text1"/>
          <w:sz w:val="36"/>
          <w:szCs w:val="36"/>
        </w:rPr>
        <w:t>It is therefore essential that the findings of this monitoring cycle continue to inform the design and delivery of a disability supports and services system that is fit for purpose, and aligned with Te Tiriti o Waitangi, the UNCRPD, and the New Zealand Disability Strategy. Importantly, in order to meet the obligations of the UNCPRD, participants envisioned a supports and services system underpinned by diverse disability leadership, genuine partnership, disability rights and transformative policy. In practice, this means ensuring New Zealand’s disability support system is community-driven, equitable, and grounded in lived experience. It means sufficient investment in community capacity-</w:t>
      </w:r>
      <w:r w:rsidRPr="006A49EE">
        <w:rPr>
          <w:color w:val="000000" w:themeColor="text1"/>
          <w:sz w:val="36"/>
          <w:szCs w:val="36"/>
        </w:rPr>
        <w:lastRenderedPageBreak/>
        <w:t xml:space="preserve">building and leadership development, with the active inclusion of diverse identities and experiences. Strong, early, and ongoing engagement supported by disabled person-led evaluation, training, and culturally responsive practice is central to achieving the desired change. A cross-agency commitment, supported by equitable and flexible funding, will ensure that services can be redesigned to uphold disabled people’s choice, rights, and self-determination. Ultimately, these priorities work collectively to shape an inclusive and strengths-based system where disabled people and their families, whānau, </w:t>
      </w:r>
      <w:proofErr w:type="spellStart"/>
      <w:r w:rsidRPr="006A49EE">
        <w:rPr>
          <w:color w:val="000000" w:themeColor="text1"/>
          <w:sz w:val="36"/>
          <w:szCs w:val="36"/>
        </w:rPr>
        <w:t>aiga</w:t>
      </w:r>
      <w:proofErr w:type="spellEnd"/>
      <w:r w:rsidRPr="006A49EE">
        <w:rPr>
          <w:color w:val="000000" w:themeColor="text1"/>
          <w:sz w:val="36"/>
          <w:szCs w:val="36"/>
        </w:rPr>
        <w:t xml:space="preserve"> and close supporters are empowered to lead decision-making and influence the systems that exist to serve them.</w:t>
      </w:r>
    </w:p>
    <w:p w:rsidR="00F30B9A" w:rsidRPr="006A49EE" w:rsidRDefault="00F30B9A">
      <w:pPr>
        <w:spacing w:line="392" w:lineRule="auto"/>
        <w:rPr>
          <w:color w:val="000000" w:themeColor="text1"/>
          <w:sz w:val="36"/>
          <w:szCs w:val="36"/>
        </w:rPr>
      </w:pPr>
    </w:p>
    <w:p w:rsidR="00F30B9A" w:rsidRPr="006A49EE" w:rsidRDefault="00F30B9A">
      <w:pPr>
        <w:spacing w:line="392" w:lineRule="auto"/>
        <w:rPr>
          <w:color w:val="000000" w:themeColor="text1"/>
          <w:sz w:val="36"/>
          <w:szCs w:val="36"/>
        </w:rPr>
      </w:pPr>
    </w:p>
    <w:p w:rsidR="00F30B9A" w:rsidRPr="006A49EE" w:rsidRDefault="00A50BD2">
      <w:pPr>
        <w:pStyle w:val="Heading1"/>
        <w:spacing w:before="0" w:after="0" w:line="392" w:lineRule="auto"/>
        <w:rPr>
          <w:color w:val="000000" w:themeColor="text1"/>
          <w:sz w:val="36"/>
          <w:szCs w:val="36"/>
        </w:rPr>
      </w:pPr>
      <w:bookmarkStart w:id="19" w:name="_hbadn84z7xl9" w:colFirst="0" w:colLast="0"/>
      <w:bookmarkEnd w:id="19"/>
      <w:r w:rsidRPr="006A49EE">
        <w:rPr>
          <w:color w:val="000000" w:themeColor="text1"/>
          <w:sz w:val="36"/>
          <w:szCs w:val="36"/>
        </w:rPr>
        <w:br w:type="page"/>
      </w:r>
    </w:p>
    <w:p w:rsidR="00F30B9A" w:rsidRPr="006A49EE" w:rsidRDefault="00A50BD2">
      <w:pPr>
        <w:pStyle w:val="Heading1"/>
        <w:spacing w:before="0" w:after="0" w:line="392" w:lineRule="auto"/>
        <w:rPr>
          <w:color w:val="000000" w:themeColor="text1"/>
          <w:sz w:val="44"/>
          <w:szCs w:val="44"/>
        </w:rPr>
      </w:pPr>
      <w:bookmarkStart w:id="20" w:name="_Toc224046903"/>
      <w:r w:rsidRPr="006A49EE">
        <w:rPr>
          <w:color w:val="000000" w:themeColor="text1"/>
          <w:sz w:val="44"/>
          <w:szCs w:val="44"/>
        </w:rPr>
        <w:lastRenderedPageBreak/>
        <w:t>6 Tohutoro / References</w:t>
      </w:r>
      <w:bookmarkEnd w:id="20"/>
      <w:r w:rsidRPr="006A49EE">
        <w:rPr>
          <w:color w:val="000000" w:themeColor="text1"/>
          <w:sz w:val="44"/>
          <w:szCs w:val="44"/>
        </w:rPr>
        <w:t xml:space="preserve"> </w:t>
      </w:r>
    </w:p>
    <w:p w:rsidR="00F30B9A" w:rsidRPr="006A49EE" w:rsidRDefault="00A50BD2">
      <w:pPr>
        <w:ind w:left="720" w:hanging="720"/>
        <w:rPr>
          <w:color w:val="000000" w:themeColor="text1"/>
          <w:sz w:val="36"/>
          <w:szCs w:val="36"/>
        </w:rPr>
      </w:pPr>
      <w:r w:rsidRPr="006A49EE">
        <w:rPr>
          <w:color w:val="000000" w:themeColor="text1"/>
          <w:sz w:val="36"/>
          <w:szCs w:val="36"/>
        </w:rPr>
        <w:t xml:space="preserve">Disability Support Services. (2025). </w:t>
      </w:r>
      <w:r w:rsidRPr="006A49EE">
        <w:rPr>
          <w:iCs/>
          <w:color w:val="000000" w:themeColor="text1"/>
          <w:sz w:val="36"/>
          <w:szCs w:val="36"/>
        </w:rPr>
        <w:t>Independent review.</w:t>
      </w:r>
      <w:r w:rsidRPr="006A49EE">
        <w:rPr>
          <w:color w:val="000000" w:themeColor="text1"/>
          <w:sz w:val="36"/>
          <w:szCs w:val="36"/>
        </w:rPr>
        <w:t xml:space="preserve"> </w:t>
      </w:r>
      <w:hyperlink r:id="rId15">
        <w:r w:rsidRPr="006A49EE">
          <w:rPr>
            <w:color w:val="000000" w:themeColor="text1"/>
            <w:sz w:val="36"/>
            <w:szCs w:val="36"/>
            <w:u w:val="single"/>
          </w:rPr>
          <w:t>https://www.disabilitysupport.govt.nz/about-us/taskforce/independent-review</w:t>
        </w:r>
      </w:hyperlink>
    </w:p>
    <w:p w:rsidR="00F30B9A" w:rsidRPr="006A49EE" w:rsidRDefault="00F30B9A">
      <w:pPr>
        <w:ind w:left="720" w:hanging="720"/>
        <w:rPr>
          <w:color w:val="000000" w:themeColor="text1"/>
          <w:sz w:val="36"/>
          <w:szCs w:val="36"/>
        </w:rPr>
      </w:pPr>
    </w:p>
    <w:p w:rsidR="00F30B9A" w:rsidRPr="006A49EE" w:rsidRDefault="00A50BD2">
      <w:pPr>
        <w:ind w:left="720" w:hanging="720"/>
        <w:rPr>
          <w:color w:val="000000" w:themeColor="text1"/>
          <w:sz w:val="36"/>
          <w:szCs w:val="36"/>
        </w:rPr>
      </w:pPr>
      <w:r w:rsidRPr="006A49EE">
        <w:rPr>
          <w:color w:val="000000" w:themeColor="text1"/>
          <w:sz w:val="36"/>
          <w:szCs w:val="36"/>
        </w:rPr>
        <w:t xml:space="preserve">Donald Beasley Institute. (2025a). </w:t>
      </w:r>
      <w:r w:rsidRPr="006A49EE">
        <w:rPr>
          <w:iCs/>
          <w:color w:val="000000" w:themeColor="text1"/>
          <w:sz w:val="36"/>
          <w:szCs w:val="36"/>
        </w:rPr>
        <w:t>Disabled Person-Led Monitoring of the UNCRPD: My Experiences, My Rights: Disability Supports and Services - Preamble.</w:t>
      </w:r>
      <w:r w:rsidRPr="006A49EE">
        <w:rPr>
          <w:color w:val="000000" w:themeColor="text1"/>
          <w:sz w:val="36"/>
          <w:szCs w:val="36"/>
        </w:rPr>
        <w:t xml:space="preserve"> Disabled People’s Organisation</w:t>
      </w:r>
      <w:r w:rsidR="001913B0" w:rsidRPr="006A49EE">
        <w:rPr>
          <w:color w:val="000000" w:themeColor="text1"/>
          <w:sz w:val="36"/>
          <w:szCs w:val="36"/>
        </w:rPr>
        <w:t>s</w:t>
      </w:r>
      <w:r w:rsidRPr="006A49EE">
        <w:rPr>
          <w:color w:val="000000" w:themeColor="text1"/>
          <w:sz w:val="36"/>
          <w:szCs w:val="36"/>
        </w:rPr>
        <w:t xml:space="preserve"> Coalition.</w:t>
      </w:r>
    </w:p>
    <w:p w:rsidR="00F30B9A" w:rsidRPr="006A49EE" w:rsidRDefault="00F30B9A" w:rsidP="00D66305">
      <w:pPr>
        <w:rPr>
          <w:color w:val="000000" w:themeColor="text1"/>
          <w:sz w:val="36"/>
          <w:szCs w:val="36"/>
        </w:rPr>
      </w:pPr>
    </w:p>
    <w:p w:rsidR="00F30B9A" w:rsidRPr="006A49EE" w:rsidRDefault="00A50BD2" w:rsidP="00433860">
      <w:pPr>
        <w:ind w:left="709" w:hanging="709"/>
        <w:rPr>
          <w:color w:val="000000" w:themeColor="text1"/>
          <w:sz w:val="36"/>
          <w:szCs w:val="36"/>
        </w:rPr>
      </w:pPr>
      <w:r w:rsidRPr="006A49EE">
        <w:rPr>
          <w:color w:val="000000" w:themeColor="text1"/>
          <w:sz w:val="36"/>
          <w:szCs w:val="36"/>
        </w:rPr>
        <w:t xml:space="preserve">Donald Beasley Institute. (2025b). </w:t>
      </w:r>
      <w:r w:rsidRPr="006A49EE">
        <w:rPr>
          <w:iCs/>
          <w:color w:val="000000" w:themeColor="text1"/>
          <w:sz w:val="36"/>
          <w:szCs w:val="36"/>
        </w:rPr>
        <w:t xml:space="preserve">Disabled Person-Led Monitoring of the UNCRPD: My Experiences, My Rights: Supports and Services Report 1 - Whaikaha - Ministry of Disabled People. </w:t>
      </w:r>
      <w:r w:rsidRPr="006A49EE">
        <w:rPr>
          <w:color w:val="000000" w:themeColor="text1"/>
          <w:sz w:val="36"/>
          <w:szCs w:val="36"/>
        </w:rPr>
        <w:t>Disabled People’s Organisation</w:t>
      </w:r>
      <w:r w:rsidR="001913B0" w:rsidRPr="006A49EE">
        <w:rPr>
          <w:color w:val="000000" w:themeColor="text1"/>
          <w:sz w:val="36"/>
          <w:szCs w:val="36"/>
        </w:rPr>
        <w:t>s</w:t>
      </w:r>
      <w:r w:rsidRPr="006A49EE">
        <w:rPr>
          <w:color w:val="000000" w:themeColor="text1"/>
          <w:sz w:val="36"/>
          <w:szCs w:val="36"/>
        </w:rPr>
        <w:t xml:space="preserve"> Coalition.</w:t>
      </w:r>
    </w:p>
    <w:p w:rsidR="00F30B9A" w:rsidRPr="006A49EE" w:rsidRDefault="00F30B9A" w:rsidP="00433860">
      <w:pPr>
        <w:ind w:left="709" w:hanging="709"/>
        <w:rPr>
          <w:color w:val="000000" w:themeColor="text1"/>
          <w:sz w:val="36"/>
          <w:szCs w:val="36"/>
        </w:rPr>
      </w:pPr>
    </w:p>
    <w:p w:rsidR="00F30B9A" w:rsidRPr="006A49EE" w:rsidRDefault="00A50BD2" w:rsidP="00433860">
      <w:pPr>
        <w:ind w:left="709" w:hanging="709"/>
        <w:rPr>
          <w:color w:val="000000" w:themeColor="text1"/>
          <w:sz w:val="36"/>
          <w:szCs w:val="36"/>
        </w:rPr>
      </w:pPr>
      <w:r w:rsidRPr="006A49EE">
        <w:rPr>
          <w:color w:val="000000" w:themeColor="text1"/>
          <w:sz w:val="36"/>
          <w:szCs w:val="36"/>
        </w:rPr>
        <w:t xml:space="preserve">Donald Beasley Institute. (2025c). </w:t>
      </w:r>
      <w:r w:rsidRPr="006A49EE">
        <w:rPr>
          <w:iCs/>
          <w:color w:val="000000" w:themeColor="text1"/>
          <w:sz w:val="36"/>
          <w:szCs w:val="36"/>
        </w:rPr>
        <w:t xml:space="preserve">Disabled Person-Led Monitoring of the UNCRPD: My Experiences, My Rights: Disability Supports and Services Report 2 - </w:t>
      </w:r>
      <w:r w:rsidRPr="006A49EE">
        <w:rPr>
          <w:iCs/>
          <w:color w:val="000000" w:themeColor="text1"/>
          <w:sz w:val="36"/>
          <w:szCs w:val="36"/>
        </w:rPr>
        <w:lastRenderedPageBreak/>
        <w:t>Consultation and Engagement.</w:t>
      </w:r>
      <w:r w:rsidRPr="006A49EE">
        <w:rPr>
          <w:color w:val="000000" w:themeColor="text1"/>
          <w:sz w:val="36"/>
          <w:szCs w:val="36"/>
        </w:rPr>
        <w:t xml:space="preserve"> Disabled People’s Organisation</w:t>
      </w:r>
      <w:r w:rsidR="001913B0" w:rsidRPr="006A49EE">
        <w:rPr>
          <w:color w:val="000000" w:themeColor="text1"/>
          <w:sz w:val="36"/>
          <w:szCs w:val="36"/>
        </w:rPr>
        <w:t>s</w:t>
      </w:r>
      <w:r w:rsidRPr="006A49EE">
        <w:rPr>
          <w:color w:val="000000" w:themeColor="text1"/>
          <w:sz w:val="36"/>
          <w:szCs w:val="36"/>
        </w:rPr>
        <w:t xml:space="preserve"> Coalition.</w:t>
      </w:r>
    </w:p>
    <w:p w:rsidR="00F30B9A" w:rsidRPr="006A49EE" w:rsidRDefault="00F30B9A" w:rsidP="00433860">
      <w:pPr>
        <w:ind w:left="709" w:hanging="709"/>
        <w:rPr>
          <w:color w:val="000000" w:themeColor="text1"/>
          <w:sz w:val="36"/>
          <w:szCs w:val="36"/>
        </w:rPr>
      </w:pPr>
    </w:p>
    <w:p w:rsidR="00F30B9A" w:rsidRPr="006A49EE" w:rsidRDefault="00A50BD2" w:rsidP="00433860">
      <w:pPr>
        <w:ind w:left="709" w:hanging="709"/>
        <w:rPr>
          <w:color w:val="000000" w:themeColor="text1"/>
          <w:sz w:val="36"/>
          <w:szCs w:val="36"/>
        </w:rPr>
      </w:pPr>
      <w:r w:rsidRPr="006A49EE">
        <w:rPr>
          <w:color w:val="000000" w:themeColor="text1"/>
          <w:sz w:val="36"/>
          <w:szCs w:val="36"/>
        </w:rPr>
        <w:t xml:space="preserve">Donald Beasley Institute. (2025d). </w:t>
      </w:r>
      <w:r w:rsidRPr="006A49EE">
        <w:rPr>
          <w:iCs/>
          <w:color w:val="000000" w:themeColor="text1"/>
          <w:sz w:val="36"/>
          <w:szCs w:val="36"/>
        </w:rPr>
        <w:t xml:space="preserve">Disabled Person-Led Monitoring of the UNCRPD: My Experiences, My Rights: Disability Supports and Services Report 3 - Disability Support Services (DSS). </w:t>
      </w:r>
      <w:r w:rsidRPr="006A49EE">
        <w:rPr>
          <w:color w:val="000000" w:themeColor="text1"/>
          <w:sz w:val="36"/>
          <w:szCs w:val="36"/>
        </w:rPr>
        <w:t>Disabled People’s Organisation</w:t>
      </w:r>
      <w:r w:rsidR="001913B0" w:rsidRPr="006A49EE">
        <w:rPr>
          <w:color w:val="000000" w:themeColor="text1"/>
          <w:sz w:val="36"/>
          <w:szCs w:val="36"/>
        </w:rPr>
        <w:t>s</w:t>
      </w:r>
      <w:r w:rsidRPr="006A49EE">
        <w:rPr>
          <w:color w:val="000000" w:themeColor="text1"/>
          <w:sz w:val="36"/>
          <w:szCs w:val="36"/>
        </w:rPr>
        <w:t xml:space="preserve"> Coalition.</w:t>
      </w:r>
    </w:p>
    <w:p w:rsidR="00F30B9A" w:rsidRPr="006A49EE" w:rsidRDefault="00F30B9A" w:rsidP="00433860">
      <w:pPr>
        <w:ind w:left="709" w:hanging="709"/>
        <w:rPr>
          <w:color w:val="000000" w:themeColor="text1"/>
          <w:sz w:val="36"/>
          <w:szCs w:val="36"/>
        </w:rPr>
      </w:pPr>
    </w:p>
    <w:p w:rsidR="00F30B9A" w:rsidRPr="006A49EE" w:rsidRDefault="00A50BD2" w:rsidP="00433860">
      <w:pPr>
        <w:ind w:left="709" w:hanging="709"/>
        <w:rPr>
          <w:color w:val="000000" w:themeColor="text1"/>
          <w:sz w:val="36"/>
          <w:szCs w:val="36"/>
        </w:rPr>
      </w:pPr>
      <w:r w:rsidRPr="006A49EE">
        <w:rPr>
          <w:color w:val="000000" w:themeColor="text1"/>
          <w:sz w:val="36"/>
          <w:szCs w:val="36"/>
        </w:rPr>
        <w:t xml:space="preserve">Donald Beasley Institute. (2025e). </w:t>
      </w:r>
      <w:r w:rsidRPr="006A49EE">
        <w:rPr>
          <w:iCs/>
          <w:color w:val="000000" w:themeColor="text1"/>
          <w:sz w:val="36"/>
          <w:szCs w:val="36"/>
        </w:rPr>
        <w:t>Disabled Person-Led Monitoring of the UNCRPD: My Experiences, My Rights: Supports and Services Report 4 - Enabling Good Lives (EGL)</w:t>
      </w:r>
      <w:r w:rsidRPr="006A49EE">
        <w:rPr>
          <w:color w:val="000000" w:themeColor="text1"/>
          <w:sz w:val="36"/>
          <w:szCs w:val="36"/>
        </w:rPr>
        <w:t>.</w:t>
      </w:r>
      <w:r w:rsidRPr="006A49EE">
        <w:rPr>
          <w:iCs/>
          <w:color w:val="000000" w:themeColor="text1"/>
          <w:sz w:val="36"/>
          <w:szCs w:val="36"/>
        </w:rPr>
        <w:t xml:space="preserve"> </w:t>
      </w:r>
      <w:r w:rsidRPr="006A49EE">
        <w:rPr>
          <w:color w:val="000000" w:themeColor="text1"/>
          <w:sz w:val="36"/>
          <w:szCs w:val="36"/>
        </w:rPr>
        <w:t>Disabled People’s Organisation</w:t>
      </w:r>
      <w:r w:rsidR="001913B0" w:rsidRPr="006A49EE">
        <w:rPr>
          <w:color w:val="000000" w:themeColor="text1"/>
          <w:sz w:val="36"/>
          <w:szCs w:val="36"/>
        </w:rPr>
        <w:t>s</w:t>
      </w:r>
      <w:r w:rsidRPr="006A49EE">
        <w:rPr>
          <w:color w:val="000000" w:themeColor="text1"/>
          <w:sz w:val="36"/>
          <w:szCs w:val="36"/>
        </w:rPr>
        <w:t xml:space="preserve"> Coalition.</w:t>
      </w:r>
    </w:p>
    <w:p w:rsidR="00F30B9A" w:rsidRPr="006A49EE" w:rsidRDefault="00F30B9A" w:rsidP="00433860">
      <w:pPr>
        <w:ind w:left="709" w:hanging="709"/>
        <w:rPr>
          <w:color w:val="000000" w:themeColor="text1"/>
          <w:sz w:val="36"/>
          <w:szCs w:val="36"/>
        </w:rPr>
      </w:pPr>
    </w:p>
    <w:p w:rsidR="00F30B9A" w:rsidRPr="006A49EE" w:rsidRDefault="00A50BD2" w:rsidP="00433860">
      <w:pPr>
        <w:ind w:left="709" w:hanging="709"/>
        <w:rPr>
          <w:color w:val="000000" w:themeColor="text1"/>
          <w:sz w:val="36"/>
          <w:szCs w:val="36"/>
        </w:rPr>
      </w:pPr>
      <w:r w:rsidRPr="006A49EE">
        <w:rPr>
          <w:color w:val="000000" w:themeColor="text1"/>
          <w:sz w:val="36"/>
          <w:szCs w:val="36"/>
        </w:rPr>
        <w:t xml:space="preserve">United Nations. (2006). </w:t>
      </w:r>
      <w:r w:rsidRPr="006A49EE">
        <w:rPr>
          <w:iCs/>
          <w:color w:val="000000" w:themeColor="text1"/>
          <w:sz w:val="36"/>
          <w:szCs w:val="36"/>
        </w:rPr>
        <w:t xml:space="preserve">Convention on the Rights of Persons with Disabilities – Articles. </w:t>
      </w:r>
      <w:r w:rsidRPr="006A49EE">
        <w:rPr>
          <w:color w:val="000000" w:themeColor="text1"/>
          <w:sz w:val="36"/>
          <w:szCs w:val="36"/>
        </w:rPr>
        <w:t>https://www.un.org/development/desa/disabilities/convention-on-the-rights-of-personswith-disabilities/convention-on-the-rights-of-persons-with-disabilities-2.html</w:t>
      </w:r>
    </w:p>
    <w:p w:rsidR="00F30B9A" w:rsidRPr="006A49EE" w:rsidRDefault="00F30B9A" w:rsidP="00433860">
      <w:pPr>
        <w:ind w:left="709" w:hanging="709"/>
        <w:rPr>
          <w:color w:val="000000" w:themeColor="text1"/>
          <w:sz w:val="36"/>
          <w:szCs w:val="36"/>
        </w:rPr>
      </w:pPr>
    </w:p>
    <w:p w:rsidR="00F30B9A" w:rsidRPr="006A49EE" w:rsidRDefault="00A50BD2" w:rsidP="00433860">
      <w:pPr>
        <w:ind w:left="709" w:hanging="709"/>
        <w:rPr>
          <w:rStyle w:val="Hyperlink"/>
          <w:color w:val="000000" w:themeColor="text1"/>
          <w:sz w:val="36"/>
          <w:szCs w:val="36"/>
        </w:rPr>
      </w:pPr>
      <w:r w:rsidRPr="006A49EE">
        <w:rPr>
          <w:color w:val="000000" w:themeColor="text1"/>
          <w:sz w:val="36"/>
          <w:szCs w:val="36"/>
        </w:rPr>
        <w:t xml:space="preserve">Whaikaha Ministry of Disabled People. (2024). </w:t>
      </w:r>
      <w:r w:rsidRPr="006A49EE">
        <w:rPr>
          <w:iCs/>
          <w:color w:val="000000" w:themeColor="text1"/>
          <w:sz w:val="36"/>
          <w:szCs w:val="36"/>
        </w:rPr>
        <w:t>Whaikaha - Purchasing Rules and Equipment and Modification Services (EMS) Update</w:t>
      </w:r>
      <w:r w:rsidRPr="006A49EE">
        <w:rPr>
          <w:color w:val="000000" w:themeColor="text1"/>
          <w:sz w:val="36"/>
          <w:szCs w:val="36"/>
        </w:rPr>
        <w:t xml:space="preserve">. </w:t>
      </w:r>
      <w:hyperlink r:id="rId16" w:history="1">
        <w:r w:rsidR="00D66305" w:rsidRPr="006A49EE">
          <w:rPr>
            <w:rStyle w:val="Hyperlink"/>
            <w:color w:val="000000" w:themeColor="text1"/>
            <w:sz w:val="36"/>
            <w:szCs w:val="36"/>
          </w:rPr>
          <w:t>https://www.whaikaha.govt.nz/news/news/whaikaha-purchasing-rules-and-equipment-and-modification-services-ems-update</w:t>
        </w:r>
      </w:hyperlink>
    </w:p>
    <w:p w:rsidR="00A216B9" w:rsidRPr="006A49EE" w:rsidRDefault="00A216B9" w:rsidP="00A216B9">
      <w:pPr>
        <w:ind w:left="709" w:hanging="709"/>
        <w:jc w:val="center"/>
        <w:rPr>
          <w:b/>
          <w:color w:val="000000" w:themeColor="text1"/>
          <w:sz w:val="36"/>
          <w:szCs w:val="36"/>
        </w:rPr>
      </w:pPr>
    </w:p>
    <w:p w:rsidR="00A216B9" w:rsidRPr="006A49EE" w:rsidRDefault="00A216B9" w:rsidP="00A216B9">
      <w:pPr>
        <w:ind w:left="709" w:hanging="709"/>
        <w:jc w:val="center"/>
        <w:rPr>
          <w:b/>
          <w:color w:val="000000" w:themeColor="text1"/>
          <w:sz w:val="36"/>
          <w:szCs w:val="36"/>
        </w:rPr>
      </w:pPr>
    </w:p>
    <w:p w:rsidR="00A216B9" w:rsidRPr="006A49EE" w:rsidRDefault="00A216B9" w:rsidP="00A216B9">
      <w:pPr>
        <w:ind w:left="709" w:hanging="709"/>
        <w:jc w:val="center"/>
        <w:rPr>
          <w:b/>
          <w:color w:val="000000" w:themeColor="text1"/>
          <w:sz w:val="36"/>
          <w:szCs w:val="36"/>
        </w:rPr>
      </w:pPr>
    </w:p>
    <w:p w:rsidR="00A216B9" w:rsidRPr="006A49EE" w:rsidRDefault="00A216B9" w:rsidP="00A216B9">
      <w:pPr>
        <w:ind w:left="709" w:hanging="709"/>
        <w:jc w:val="center"/>
        <w:rPr>
          <w:b/>
          <w:color w:val="000000" w:themeColor="text1"/>
          <w:sz w:val="36"/>
          <w:szCs w:val="36"/>
        </w:rPr>
      </w:pPr>
    </w:p>
    <w:p w:rsidR="00A216B9" w:rsidRPr="006A49EE" w:rsidRDefault="00A216B9" w:rsidP="00A216B9">
      <w:pPr>
        <w:ind w:left="709" w:hanging="709"/>
        <w:jc w:val="center"/>
        <w:rPr>
          <w:b/>
          <w:color w:val="000000" w:themeColor="text1"/>
          <w:sz w:val="36"/>
          <w:szCs w:val="36"/>
        </w:rPr>
      </w:pPr>
    </w:p>
    <w:p w:rsidR="00A216B9" w:rsidRPr="006A49EE" w:rsidRDefault="00A216B9" w:rsidP="00A216B9">
      <w:pPr>
        <w:ind w:left="709" w:hanging="709"/>
        <w:jc w:val="center"/>
        <w:rPr>
          <w:b/>
          <w:color w:val="000000" w:themeColor="text1"/>
          <w:sz w:val="36"/>
          <w:szCs w:val="36"/>
        </w:rPr>
      </w:pPr>
    </w:p>
    <w:p w:rsidR="006A49EE" w:rsidRDefault="006A49EE">
      <w:pPr>
        <w:rPr>
          <w:b/>
          <w:color w:val="000000" w:themeColor="text1"/>
          <w:sz w:val="36"/>
          <w:szCs w:val="36"/>
        </w:rPr>
      </w:pPr>
      <w:r>
        <w:rPr>
          <w:b/>
          <w:color w:val="000000" w:themeColor="text1"/>
          <w:sz w:val="36"/>
          <w:szCs w:val="36"/>
        </w:rPr>
        <w:br w:type="page"/>
      </w:r>
    </w:p>
    <w:p w:rsidR="006A49EE" w:rsidRDefault="006A49EE" w:rsidP="00A216B9">
      <w:pPr>
        <w:ind w:left="709" w:hanging="709"/>
        <w:jc w:val="center"/>
        <w:rPr>
          <w:b/>
          <w:color w:val="000000" w:themeColor="text1"/>
          <w:sz w:val="36"/>
          <w:szCs w:val="36"/>
        </w:rPr>
      </w:pPr>
    </w:p>
    <w:p w:rsidR="006A49EE" w:rsidRDefault="006A49EE" w:rsidP="00A216B9">
      <w:pPr>
        <w:ind w:left="709" w:hanging="709"/>
        <w:jc w:val="center"/>
        <w:rPr>
          <w:b/>
          <w:color w:val="000000" w:themeColor="text1"/>
          <w:sz w:val="36"/>
          <w:szCs w:val="36"/>
        </w:rPr>
      </w:pPr>
    </w:p>
    <w:p w:rsidR="006A49EE" w:rsidRDefault="006A49EE" w:rsidP="00A216B9">
      <w:pPr>
        <w:ind w:left="709" w:hanging="709"/>
        <w:jc w:val="center"/>
        <w:rPr>
          <w:b/>
          <w:color w:val="000000" w:themeColor="text1"/>
          <w:sz w:val="36"/>
          <w:szCs w:val="36"/>
        </w:rPr>
      </w:pPr>
    </w:p>
    <w:p w:rsidR="006A49EE" w:rsidRDefault="006A49EE" w:rsidP="00A216B9">
      <w:pPr>
        <w:ind w:left="709" w:hanging="709"/>
        <w:jc w:val="center"/>
        <w:rPr>
          <w:b/>
          <w:color w:val="000000" w:themeColor="text1"/>
          <w:sz w:val="36"/>
          <w:szCs w:val="36"/>
        </w:rPr>
      </w:pPr>
    </w:p>
    <w:p w:rsidR="006A49EE" w:rsidRDefault="006A49EE" w:rsidP="00A216B9">
      <w:pPr>
        <w:ind w:left="709" w:hanging="709"/>
        <w:jc w:val="center"/>
        <w:rPr>
          <w:b/>
          <w:color w:val="000000" w:themeColor="text1"/>
          <w:sz w:val="36"/>
          <w:szCs w:val="36"/>
        </w:rPr>
      </w:pPr>
    </w:p>
    <w:p w:rsidR="006A49EE" w:rsidRDefault="006A49EE" w:rsidP="00A216B9">
      <w:pPr>
        <w:ind w:left="709" w:hanging="709"/>
        <w:jc w:val="center"/>
        <w:rPr>
          <w:b/>
          <w:color w:val="000000" w:themeColor="text1"/>
          <w:sz w:val="36"/>
          <w:szCs w:val="36"/>
        </w:rPr>
      </w:pPr>
    </w:p>
    <w:p w:rsidR="006A49EE" w:rsidRDefault="006A49EE" w:rsidP="00A216B9">
      <w:pPr>
        <w:ind w:left="709" w:hanging="709"/>
        <w:jc w:val="center"/>
        <w:rPr>
          <w:b/>
          <w:color w:val="000000" w:themeColor="text1"/>
          <w:sz w:val="36"/>
          <w:szCs w:val="36"/>
        </w:rPr>
      </w:pPr>
    </w:p>
    <w:p w:rsidR="006A49EE" w:rsidRDefault="006A49EE" w:rsidP="00A216B9">
      <w:pPr>
        <w:ind w:left="709" w:hanging="709"/>
        <w:jc w:val="center"/>
        <w:rPr>
          <w:b/>
          <w:color w:val="000000" w:themeColor="text1"/>
          <w:sz w:val="44"/>
          <w:szCs w:val="44"/>
        </w:rPr>
      </w:pPr>
    </w:p>
    <w:p w:rsidR="006A49EE" w:rsidRDefault="006A49EE" w:rsidP="00A216B9">
      <w:pPr>
        <w:ind w:left="709" w:hanging="709"/>
        <w:jc w:val="center"/>
        <w:rPr>
          <w:b/>
          <w:color w:val="000000" w:themeColor="text1"/>
          <w:sz w:val="44"/>
          <w:szCs w:val="44"/>
        </w:rPr>
      </w:pPr>
    </w:p>
    <w:p w:rsidR="00450829" w:rsidRDefault="00450829" w:rsidP="00450829">
      <w:pPr>
        <w:spacing w:line="276" w:lineRule="auto"/>
      </w:pPr>
    </w:p>
    <w:p w:rsidR="00A216B9" w:rsidRPr="006A49EE" w:rsidRDefault="00683C7B" w:rsidP="00A216B9">
      <w:pPr>
        <w:ind w:left="709" w:hanging="709"/>
        <w:jc w:val="center"/>
        <w:rPr>
          <w:b/>
          <w:color w:val="000000" w:themeColor="text1"/>
          <w:sz w:val="44"/>
          <w:szCs w:val="44"/>
        </w:rPr>
      </w:pPr>
      <w:r>
        <w:rPr>
          <w:noProof/>
        </w:rPr>
        <mc:AlternateContent>
          <mc:Choice Requires="wpg">
            <w:drawing>
              <wp:anchor distT="0" distB="0" distL="114300" distR="114300" simplePos="0" relativeHeight="251664384" behindDoc="0" locked="0" layoutInCell="1" hidden="0" allowOverlap="1" wp14:anchorId="51C406B1" wp14:editId="6841867F">
                <wp:simplePos x="0" y="0"/>
                <wp:positionH relativeFrom="margin">
                  <wp:posOffset>-1016000</wp:posOffset>
                </wp:positionH>
                <wp:positionV relativeFrom="paragraph">
                  <wp:posOffset>5576533</wp:posOffset>
                </wp:positionV>
                <wp:extent cx="7763510" cy="379095"/>
                <wp:effectExtent l="0" t="0" r="0" b="1905"/>
                <wp:wrapNone/>
                <wp:docPr id="3" name="Group 3"/>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23" name="Group 23"/>
                        <wpg:cNvGrpSpPr/>
                        <wpg:grpSpPr>
                          <a:xfrm>
                            <a:off x="1464245" y="3590453"/>
                            <a:ext cx="7763510" cy="379095"/>
                            <a:chOff x="0" y="0"/>
                            <a:chExt cx="7729267" cy="517585"/>
                          </a:xfrm>
                        </wpg:grpSpPr>
                        <wps:wsp>
                          <wps:cNvPr id="24" name="Rectangle 24"/>
                          <wps:cNvSpPr/>
                          <wps:spPr>
                            <a:xfrm>
                              <a:off x="0" y="0"/>
                              <a:ext cx="7729250" cy="517575"/>
                            </a:xfrm>
                            <a:prstGeom prst="rect">
                              <a:avLst/>
                            </a:prstGeom>
                            <a:noFill/>
                            <a:ln>
                              <a:noFill/>
                            </a:ln>
                          </wps:spPr>
                          <wps:txbx>
                            <w:txbxContent>
                              <w:p w:rsidR="002622EF" w:rsidRDefault="002622EF" w:rsidP="002622EF">
                                <w:pPr>
                                  <w:spacing w:line="240" w:lineRule="auto"/>
                                  <w:textDirection w:val="btLr"/>
                                </w:pPr>
                              </w:p>
                            </w:txbxContent>
                          </wps:txbx>
                          <wps:bodyPr spcFirstLastPara="1" wrap="square" lIns="91425" tIns="91425" rIns="91425" bIns="91425" anchor="ctr" anchorCtr="0">
                            <a:noAutofit/>
                          </wps:bodyPr>
                        </wps:wsp>
                        <wps:wsp>
                          <wps:cNvPr id="25" name="Rectangle 25"/>
                          <wps:cNvSpPr/>
                          <wps:spPr>
                            <a:xfrm>
                              <a:off x="0" y="0"/>
                              <a:ext cx="1104181" cy="517585"/>
                            </a:xfrm>
                            <a:prstGeom prst="rect">
                              <a:avLst/>
                            </a:prstGeom>
                            <a:solidFill>
                              <a:srgbClr val="1C371A"/>
                            </a:solidFill>
                            <a:ln>
                              <a:noFill/>
                            </a:ln>
                          </wps:spPr>
                          <wps:txbx>
                            <w:txbxContent>
                              <w:p w:rsidR="002622EF" w:rsidRDefault="002622EF" w:rsidP="002622EF">
                                <w:pPr>
                                  <w:spacing w:line="240" w:lineRule="auto"/>
                                  <w:textDirection w:val="btLr"/>
                                </w:pPr>
                              </w:p>
                            </w:txbxContent>
                          </wps:txbx>
                          <wps:bodyPr spcFirstLastPara="1" wrap="square" lIns="91425" tIns="91425" rIns="91425" bIns="91425" anchor="ctr" anchorCtr="0">
                            <a:noAutofit/>
                          </wps:bodyPr>
                        </wps:wsp>
                        <wps:wsp>
                          <wps:cNvPr id="26" name="Rectangle 26"/>
                          <wps:cNvSpPr/>
                          <wps:spPr>
                            <a:xfrm>
                              <a:off x="1104181" y="0"/>
                              <a:ext cx="1104181" cy="517585"/>
                            </a:xfrm>
                            <a:prstGeom prst="rect">
                              <a:avLst/>
                            </a:prstGeom>
                            <a:solidFill>
                              <a:srgbClr val="5D5C27"/>
                            </a:solidFill>
                            <a:ln>
                              <a:noFill/>
                            </a:ln>
                          </wps:spPr>
                          <wps:txbx>
                            <w:txbxContent>
                              <w:p w:rsidR="002622EF" w:rsidRDefault="002622EF" w:rsidP="002622EF">
                                <w:pPr>
                                  <w:spacing w:line="240" w:lineRule="auto"/>
                                  <w:textDirection w:val="btLr"/>
                                </w:pPr>
                              </w:p>
                            </w:txbxContent>
                          </wps:txbx>
                          <wps:bodyPr spcFirstLastPara="1" wrap="square" lIns="91425" tIns="91425" rIns="91425" bIns="91425" anchor="ctr" anchorCtr="0">
                            <a:noAutofit/>
                          </wps:bodyPr>
                        </wps:wsp>
                        <wps:wsp>
                          <wps:cNvPr id="27" name="Rectangle 27"/>
                          <wps:cNvSpPr/>
                          <wps:spPr>
                            <a:xfrm>
                              <a:off x="2208362" y="0"/>
                              <a:ext cx="1104181" cy="517585"/>
                            </a:xfrm>
                            <a:prstGeom prst="rect">
                              <a:avLst/>
                            </a:prstGeom>
                            <a:solidFill>
                              <a:srgbClr val="8C8B70"/>
                            </a:solidFill>
                            <a:ln>
                              <a:noFill/>
                            </a:ln>
                          </wps:spPr>
                          <wps:txbx>
                            <w:txbxContent>
                              <w:p w:rsidR="002622EF" w:rsidRDefault="002622EF" w:rsidP="002622EF">
                                <w:pPr>
                                  <w:spacing w:line="240" w:lineRule="auto"/>
                                  <w:textDirection w:val="btLr"/>
                                </w:pPr>
                              </w:p>
                            </w:txbxContent>
                          </wps:txbx>
                          <wps:bodyPr spcFirstLastPara="1" wrap="square" lIns="91425" tIns="91425" rIns="91425" bIns="91425" anchor="ctr" anchorCtr="0">
                            <a:noAutofit/>
                          </wps:bodyPr>
                        </wps:wsp>
                        <wps:wsp>
                          <wps:cNvPr id="28" name="Rectangle 28"/>
                          <wps:cNvSpPr/>
                          <wps:spPr>
                            <a:xfrm>
                              <a:off x="3312543" y="0"/>
                              <a:ext cx="1104181" cy="517585"/>
                            </a:xfrm>
                            <a:prstGeom prst="rect">
                              <a:avLst/>
                            </a:prstGeom>
                            <a:solidFill>
                              <a:srgbClr val="AA8556"/>
                            </a:solidFill>
                            <a:ln>
                              <a:noFill/>
                            </a:ln>
                          </wps:spPr>
                          <wps:txbx>
                            <w:txbxContent>
                              <w:p w:rsidR="002622EF" w:rsidRDefault="002622EF" w:rsidP="002622EF">
                                <w:pPr>
                                  <w:spacing w:line="240" w:lineRule="auto"/>
                                  <w:textDirection w:val="btLr"/>
                                </w:pPr>
                              </w:p>
                            </w:txbxContent>
                          </wps:txbx>
                          <wps:bodyPr spcFirstLastPara="1" wrap="square" lIns="91425" tIns="91425" rIns="91425" bIns="91425" anchor="ctr" anchorCtr="0">
                            <a:noAutofit/>
                          </wps:bodyPr>
                        </wps:wsp>
                        <wps:wsp>
                          <wps:cNvPr id="29" name="Rectangle 29"/>
                          <wps:cNvSpPr/>
                          <wps:spPr>
                            <a:xfrm>
                              <a:off x="4416724" y="0"/>
                              <a:ext cx="1104181" cy="517585"/>
                            </a:xfrm>
                            <a:prstGeom prst="rect">
                              <a:avLst/>
                            </a:prstGeom>
                            <a:solidFill>
                              <a:srgbClr val="B34726"/>
                            </a:solidFill>
                            <a:ln>
                              <a:noFill/>
                            </a:ln>
                          </wps:spPr>
                          <wps:txbx>
                            <w:txbxContent>
                              <w:p w:rsidR="002622EF" w:rsidRDefault="002622EF" w:rsidP="002622EF">
                                <w:pPr>
                                  <w:spacing w:line="240" w:lineRule="auto"/>
                                  <w:textDirection w:val="btLr"/>
                                </w:pPr>
                              </w:p>
                            </w:txbxContent>
                          </wps:txbx>
                          <wps:bodyPr spcFirstLastPara="1" wrap="square" lIns="91425" tIns="91425" rIns="91425" bIns="91425" anchor="ctr" anchorCtr="0">
                            <a:noAutofit/>
                          </wps:bodyPr>
                        </wps:wsp>
                        <wps:wsp>
                          <wps:cNvPr id="30" name="Rectangle 30"/>
                          <wps:cNvSpPr/>
                          <wps:spPr>
                            <a:xfrm>
                              <a:off x="5520905" y="0"/>
                              <a:ext cx="1104181" cy="517585"/>
                            </a:xfrm>
                            <a:prstGeom prst="rect">
                              <a:avLst/>
                            </a:prstGeom>
                            <a:solidFill>
                              <a:srgbClr val="AC0025"/>
                            </a:solidFill>
                            <a:ln>
                              <a:noFill/>
                            </a:ln>
                          </wps:spPr>
                          <wps:txbx>
                            <w:txbxContent>
                              <w:p w:rsidR="002622EF" w:rsidRDefault="002622EF" w:rsidP="002622EF">
                                <w:pPr>
                                  <w:spacing w:line="240" w:lineRule="auto"/>
                                  <w:textDirection w:val="btLr"/>
                                </w:pPr>
                              </w:p>
                            </w:txbxContent>
                          </wps:txbx>
                          <wps:bodyPr spcFirstLastPara="1" wrap="square" lIns="91425" tIns="91425" rIns="91425" bIns="91425" anchor="ctr" anchorCtr="0">
                            <a:noAutofit/>
                          </wps:bodyPr>
                        </wps:wsp>
                        <wps:wsp>
                          <wps:cNvPr id="31" name="Rectangle 31"/>
                          <wps:cNvSpPr/>
                          <wps:spPr>
                            <a:xfrm>
                              <a:off x="6625086" y="0"/>
                              <a:ext cx="1104181" cy="517585"/>
                            </a:xfrm>
                            <a:prstGeom prst="rect">
                              <a:avLst/>
                            </a:prstGeom>
                            <a:solidFill>
                              <a:srgbClr val="592022"/>
                            </a:solidFill>
                            <a:ln>
                              <a:noFill/>
                            </a:ln>
                          </wps:spPr>
                          <wps:txbx>
                            <w:txbxContent>
                              <w:p w:rsidR="002622EF" w:rsidRDefault="002622EF" w:rsidP="002622EF">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51C406B1" id="Group 3" o:spid="_x0000_s1026" style="position:absolute;left:0;text-align:left;margin-left:-80pt;margin-top:439.1pt;width:611.3pt;height:29.85pt;z-index:251664384;mso-position-horizontal-relative:margin"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dRXXjAMAAHAUAAAOAAAAZHJzL2Uyb0RvYy54bWzsWNuOmzAQfa/Uf7D83gXMHS1bpdnuqlLV&#13;&#10;rnr5AIcYggSY2t5N9u87Npewl0p0ozaVmhfCGMeeM3N8PPb5211doTsmZMmbFDtnNkasyfi6bIoU&#13;&#10;f/929SbCSCrarGnFG5bieybx24vXr863bcII3/BqzQSCQRqZbNsUb5RqE8uS2YbVVJ7xljXwMeei&#13;&#10;pgpMUVhrQbcwel1ZxLYDa8vFuhU8Y1JC62X3EV+Y8fOcZepznkumUJVi8E2ZpzDPlX5aF+c0KQRt&#13;&#10;N2XWu0Ff4EVNywYmHYe6pIqiW1E+GaouM8Elz9VZxmuL53mZMYMB0Dj2IzTXgt+2BkuRbIt2DBOE&#13;&#10;9lGcXjxs9unuRqBynWIXo4bWkCIzK3J1aLZtkUCPa9F+bW9E31B0lka7y0WtfwEH2pmg3o9BZTuF&#13;&#10;MmgMw8D1HYh9Bt/cMLZjv4t6toHU6L85XuAR4mOkO/ix7fl9XrLN++kg0DwM4timizW4YGlPR8dG&#13;&#10;Y0TQYySPQIL9+yiNu97UXTMKTeYjBiD7QE1RkpgEYYfSd0I/MqH6JUpYMnLPCnkYK75uaMsM2aTO&#13;&#10;+RAxb6DFF1hLtCkqhojXRc30G4khEwkcmc8KgDokVEMNH0KlSSukuma8RvolxQKmNyuM3n2UCrIG&#13;&#10;URm66EkbflVWFbTTpGoeNEBH3QIUGVzUb2q32pncy2TF1/cAV7bZVQlzfaRS3VABMuBgtAVpSLH8&#13;&#10;cUsFw6j60ECUY8fTbFVTQ0yN1dSgTbbhoDiZEhh1xlIZBeq8XNwqnpcGkfarc6Z3F9KrKfw38gyA&#13;&#10;uuU/ybNJiZ4e+PDCPDuO7TkRBFKv/mcovU/izDxLXpVrnWodPSmK1bIS6I6CvDtLN3QWmpqQ8Qfd&#13;&#10;ZhPCCKEzsPvEixST4BleBEOEZvFipMBe8galHD/9eXb4l/6ShIezgwzYT+wAdsBe9UQ1TJBnqwYh&#13;&#10;duQGZLohHoEd0TJ6Fw4lxQHa0dcTg4z/53sK1P5P2BEN62eWdriuQ3wPqrajasdiEfm+Eb3Ddpax&#13;&#10;bjppB2hH/Aw74t9ih+c5QQjV6HHZ8c71QtgmD647xmrrxA44B8IR6bF2QFtfsc/SDt8ndmx357T+&#13;&#10;QHmEnWWxtG04LRzMjrHmOrED2AEHiifsGOv2WewIAjh+RlDdHnVn8WNiE1NSHrazjDXXP86O/T2N&#13;&#10;OeGaay1zXuuv4PS92dQ2vfYXhRc/AQAA//8DAFBLAwQUAAYACAAAACEAdoqg1egAAAASAQAADwAA&#13;&#10;AGRycy9kb3ducmV2LnhtbEyPT2vCQBDF74V+h2WE3nQ3kcYYsxGxf04iVAvF25iMSTC7G7JrEr99&#13;&#10;11N7GXjMzHvvl65H1bCeOlsbLSGYCWCkc1PUupTwffyYxsCsQ11gYzRJuJOFdfb8lGJSmEF/UX9w&#13;&#10;JfMm2iYooXKuTTi3eUUK7cy0pP3uYjqFzsuu5EWHgzdXDQ+FiLjCWvuEClvaVpRfDzcl4XPAYTMP&#13;&#10;3vvd9bK9n46v+59dQFK+TMa3lR+bFTBHo/v7gAeD7w+ZL3Y2N11Y1kiYBpHwRE5CvIhDYI8TEYUR&#13;&#10;sLOE5XyxBJ6l/D9K9gsAAP//AwBQSwECLQAUAAYACAAAACEAtoM4kv4AAADhAQAAEwAAAAAAAAAA&#13;&#10;AAAAAAAAAAAAW0NvbnRlbnRfVHlwZXNdLnhtbFBLAQItABQABgAIAAAAIQA4/SH/1gAAAJQBAAAL&#13;&#10;AAAAAAAAAAAAAAAAAC8BAABfcmVscy8ucmVsc1BLAQItABQABgAIAAAAIQDodRXXjAMAAHAUAAAO&#13;&#10;AAAAAAAAAAAAAAAAAC4CAABkcnMvZTJvRG9jLnhtbFBLAQItABQABgAIAAAAIQB2iqDV6AAAABIB&#13;&#10;AAAPAAAAAAAAAAAAAAAAAOYFAABkcnMvZG93bnJldi54bWxQSwUGAAAAAAQABADzAAAA+wYAAAAA&#13;&#10;">
                <v:group id="Group 23" o:spid="_x0000_s1027"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L1f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CewOtQOANy+QQAAP//AwBQSwECLQAUAAYACAAAACEA2+H2y+4AAACFAQAAEwAAAAAA&#13;&#10;AAAAAAAAAAAAAAAAW0NvbnRlbnRfVHlwZXNdLnhtbFBLAQItABQABgAIAAAAIQBa9CxbvwAAABUB&#13;&#10;AAALAAAAAAAAAAAAAAAAAB8BAABfcmVscy8ucmVsc1BLAQItABQABgAIAAAAIQBWYL1fyAAAAOAA&#13;&#10;AAAPAAAAAAAAAAAAAAAAAAcCAABkcnMvZG93bnJldi54bWxQSwUGAAAAAAMAAwC3AAAA/AIAAAAA&#13;&#10;">
                  <v:rect id="Rectangle 24" o:spid="_x0000_s1028"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p8jxwAAAOA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pBncDsUzINd/AAAA//8DAFBLAQItABQABgAIAAAAIQDb4fbL7gAAAIUBAAATAAAAAAAA&#13;&#10;AAAAAAAAAAAAAABbQ29udGVudF9UeXBlc10ueG1sUEsBAi0AFAAGAAgAAAAhAFr0LFu/AAAAFQEA&#13;&#10;AAsAAAAAAAAAAAAAAAAAHwEAAF9yZWxzLy5yZWxzUEsBAi0AFAAGAAgAAAAhAMPOnyPHAAAA4AAA&#13;&#10;AA8AAAAAAAAAAAAAAAAABwIAAGRycy9kb3ducmV2LnhtbFBLBQYAAAAAAwADALcAAAD7AgAAAAA=&#13;&#10;" filled="f" stroked="f">
                    <v:textbox inset="2.53958mm,2.53958mm,2.53958mm,2.53958mm">
                      <w:txbxContent>
                        <w:p w:rsidR="002622EF" w:rsidRDefault="002622EF" w:rsidP="002622EF">
                          <w:pPr>
                            <w:spacing w:line="240" w:lineRule="auto"/>
                            <w:textDirection w:val="btLr"/>
                          </w:pPr>
                        </w:p>
                      </w:txbxContent>
                    </v:textbox>
                  </v:rect>
                  <v:rect id="Rectangle 25" o:spid="_x0000_s1029"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IFjxQAAAOAAAAAPAAAAZHJzL2Rvd25yZXYueG1sRI/disIw&#13;&#10;FITvBd8hHME7TRVdlmoUqQgFr/x5gENyti02J7WJbX17s7CwNwPDMN8w2/1ga9FR6yvHChbzBASx&#13;&#10;dqbiQsH9dpp9g/AB2WDtmBS8ycN+Nx5tMTWu5wt111CICGGfooIyhCaV0uuSLPq5a4hj9uNaiyHa&#13;&#10;tpCmxT7CbS2XSfIlLVYcF0psKCtJP64vq6C7nzOdPXV/uh1Dlr8p1/lqpdR0Mhw3UQ4bEIGG8N/4&#13;&#10;Q+RGwXINv4fiGZC7DwAAAP//AwBQSwECLQAUAAYACAAAACEA2+H2y+4AAACFAQAAEwAAAAAAAAAA&#13;&#10;AAAAAAAAAAAAW0NvbnRlbnRfVHlwZXNdLnhtbFBLAQItABQABgAIAAAAIQBa9CxbvwAAABUBAAAL&#13;&#10;AAAAAAAAAAAAAAAAAB8BAABfcmVscy8ucmVsc1BLAQItABQABgAIAAAAIQBH+IFjxQAAAOAAAAAP&#13;&#10;AAAAAAAAAAAAAAAAAAcCAABkcnMvZG93bnJldi54bWxQSwUGAAAAAAMAAwC3AAAA+QIAAAAA&#13;&#10;" fillcolor="#1c371a" stroked="f">
                    <v:textbox inset="2.53958mm,2.53958mm,2.53958mm,2.53958mm">
                      <w:txbxContent>
                        <w:p w:rsidR="002622EF" w:rsidRDefault="002622EF" w:rsidP="002622EF">
                          <w:pPr>
                            <w:spacing w:line="240" w:lineRule="auto"/>
                            <w:textDirection w:val="btLr"/>
                          </w:pPr>
                        </w:p>
                      </w:txbxContent>
                    </v:textbox>
                  </v:rect>
                  <v:rect id="Rectangle 26" o:spid="_x0000_s1030"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CgG6yAAAAOAAAAAPAAAAZHJzL2Rvd25yZXYueG1sRI9Ba4NA&#13;&#10;FITvgf6H5RVyCXXVQgjqRkpDIKH0UCOU3h7uq0rct+JuEvPvu4VCLwPDMN8wRTmbQVxpcr1lBUkU&#13;&#10;gyBurO65VVCf9k8bEM4jaxwsk4I7OSi3D4sCM21v/EHXyrciQNhlqKDzfsykdE1HBl1kR+KQfdvJ&#13;&#10;oA92aqWe8BbgZpBpHK+lwZ7DQocjvXbUnKuLUTCu6rdz2rj6+M64+3z+qhIfV0otH+ddHuQlB+Fp&#13;&#10;9v+NP8RBK0jX8HsonAG5/QEAAP//AwBQSwECLQAUAAYACAAAACEA2+H2y+4AAACFAQAAEwAAAAAA&#13;&#10;AAAAAAAAAAAAAAAAW0NvbnRlbnRfVHlwZXNdLnhtbFBLAQItABQABgAIAAAAIQBa9CxbvwAAABUB&#13;&#10;AAALAAAAAAAAAAAAAAAAAB8BAABfcmVscy8ucmVsc1BLAQItABQABgAIAAAAIQD8CgG6yAAAAOAA&#13;&#10;AAAPAAAAAAAAAAAAAAAAAAcCAABkcnMvZG93bnJldi54bWxQSwUGAAAAAAMAAwC3AAAA/AIAAAAA&#13;&#10;" fillcolor="#5d5c27" stroked="f">
                    <v:textbox inset="2.53958mm,2.53958mm,2.53958mm,2.53958mm">
                      <w:txbxContent>
                        <w:p w:rsidR="002622EF" w:rsidRDefault="002622EF" w:rsidP="002622EF">
                          <w:pPr>
                            <w:spacing w:line="240" w:lineRule="auto"/>
                            <w:textDirection w:val="btLr"/>
                          </w:pPr>
                        </w:p>
                      </w:txbxContent>
                    </v:textbox>
                  </v:rect>
                  <v:rect id="Rectangle 27" o:spid="_x0000_s1031"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UwsIyQAAAOAAAAAPAAAAZHJzL2Rvd25yZXYueG1sRI9BS8NA&#13;&#10;FITvgv9heUJvdtMcqqTdFtsi1oMHYw49PrOv2dDs27C7SaO/3hUELwPDMN8w6+1kOzGSD61jBYt5&#13;&#10;BoK4drrlRkH18Xz/CCJEZI2dY1LwRQG2m9ubNRbaXfmdxjI2IkE4FKjAxNgXUobakMUwdz1xys7O&#13;&#10;W4zJ+kZqj9cEt53Ms2wpLbacFgz2tDdUX8rBKvDnsjLDMX/9tp8v1TCeLqe3XabU7G46rJI8rUBE&#13;&#10;muJ/4w9x1AryB/g9lM6A3PwAAAD//wMAUEsBAi0AFAAGAAgAAAAhANvh9svuAAAAhQEAABMAAAAA&#13;&#10;AAAAAAAAAAAAAAAAAFtDb250ZW50X1R5cGVzXS54bWxQSwECLQAUAAYACAAAACEAWvQsW78AAAAV&#13;&#10;AQAACwAAAAAAAAAAAAAAAAAfAQAAX3JlbHMvLnJlbHNQSwECLQAUAAYACAAAACEAHVMLCMkAAADg&#13;&#10;AAAADwAAAAAAAAAAAAAAAAAHAgAAZHJzL2Rvd25yZXYueG1sUEsFBgAAAAADAAMAtwAAAP0CAAAA&#13;&#10;AA==&#13;&#10;" fillcolor="#8c8b70" stroked="f">
                    <v:textbox inset="2.53958mm,2.53958mm,2.53958mm,2.53958mm">
                      <w:txbxContent>
                        <w:p w:rsidR="002622EF" w:rsidRDefault="002622EF" w:rsidP="002622EF">
                          <w:pPr>
                            <w:spacing w:line="240" w:lineRule="auto"/>
                            <w:textDirection w:val="btLr"/>
                          </w:pPr>
                        </w:p>
                      </w:txbxContent>
                    </v:textbox>
                  </v:rect>
                  <v:rect id="Rectangle 28" o:spid="_x0000_s1032"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bjphyQAAAOAAAAAPAAAAZHJzL2Rvd25yZXYueG1sRI/BSsNA&#13;&#10;EIbvQt9hmYKX0m4aRGzabRGLKGKFRi/ehuyYhGZnl+yapm/fOQheBn6G/5v5NrvRdWqgPraeDSwX&#13;&#10;GSjiytuWawNfn8/zB1AxIVvsPJOBC0XYbSc3GyysP/ORhjLVSiAcCzTQpBQKrWPVkMO48IFYdj++&#13;&#10;d5gk9rW2PZ4F7jqdZ9m9dtiyXGgw0FND1an8dQbCm8sPs/fZqkwv39ndKRyHj2405nY67tcyHteg&#13;&#10;Eo3pv/GHeLUGcvlYhEQG9PYKAAD//wMAUEsBAi0AFAAGAAgAAAAhANvh9svuAAAAhQEAABMAAAAA&#13;&#10;AAAAAAAAAAAAAAAAAFtDb250ZW50X1R5cGVzXS54bWxQSwECLQAUAAYACAAAACEAWvQsW78AAAAV&#13;&#10;AQAACwAAAAAAAAAAAAAAAAAfAQAAX3JlbHMvLnJlbHNQSwECLQAUAAYACAAAACEAdW46YckAAADg&#13;&#10;AAAADwAAAAAAAAAAAAAAAAAHAgAAZHJzL2Rvd25yZXYueG1sUEsFBgAAAAADAAMAtwAAAP0CAAAA&#13;&#10;AA==&#13;&#10;" fillcolor="#aa8556" stroked="f">
                    <v:textbox inset="2.53958mm,2.53958mm,2.53958mm,2.53958mm">
                      <w:txbxContent>
                        <w:p w:rsidR="002622EF" w:rsidRDefault="002622EF" w:rsidP="002622EF">
                          <w:pPr>
                            <w:spacing w:line="240" w:lineRule="auto"/>
                            <w:textDirection w:val="btLr"/>
                          </w:pPr>
                        </w:p>
                      </w:txbxContent>
                    </v:textbox>
                  </v:rect>
                  <v:rect id="Rectangle 29" o:spid="_x0000_s1033"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OZdLxgAAAOAAAAAPAAAAZHJzL2Rvd25yZXYueG1sRI9Bi8Iw&#13;&#10;FITvC/6H8ARva2rF1VajiCL0tqx60NujebbF5qU00dZ/bxYW9jIwDPMNs9r0phZPal1lWcFkHIEg&#13;&#10;zq2uuFBwPh0+FyCcR9ZYWyYFL3KwWQ8+Vphq2/EPPY++EAHCLkUFpfdNKqXLSzLoxrYhDtnNtgZ9&#13;&#10;sG0hdYtdgJtaxlH0JQ1WHBZKbGhXUn4/PoyC5Po9v/jM7SfZrJtfL4csTqZWqdGw3y+DbJcgPPX+&#13;&#10;v/GHyLSCOIHfQ+EMyPUbAAD//wMAUEsBAi0AFAAGAAgAAAAhANvh9svuAAAAhQEAABMAAAAAAAAA&#13;&#10;AAAAAAAAAAAAAFtDb250ZW50X1R5cGVzXS54bWxQSwECLQAUAAYACAAAACEAWvQsW78AAAAVAQAA&#13;&#10;CwAAAAAAAAAAAAAAAAAfAQAAX3JlbHMvLnJlbHNQSwECLQAUAAYACAAAACEA6zmXS8YAAADgAAAA&#13;&#10;DwAAAAAAAAAAAAAAAAAHAgAAZHJzL2Rvd25yZXYueG1sUEsFBgAAAAADAAMAtwAAAPoCAAAAAA==&#13;&#10;" fillcolor="#b34726" stroked="f">
                    <v:textbox inset="2.53958mm,2.53958mm,2.53958mm,2.53958mm">
                      <w:txbxContent>
                        <w:p w:rsidR="002622EF" w:rsidRDefault="002622EF" w:rsidP="002622EF">
                          <w:pPr>
                            <w:spacing w:line="240" w:lineRule="auto"/>
                            <w:textDirection w:val="btLr"/>
                          </w:pPr>
                        </w:p>
                      </w:txbxContent>
                    </v:textbox>
                  </v:rect>
                  <v:rect id="Rectangle 30" o:spid="_x0000_s1034"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6nB4yAAAAOAAAAAPAAAAZHJzL2Rvd25yZXYueG1sRI9Na8JA&#13;&#10;EIbvBf/DMkJvdVOFItFVUj+KtKdGL96G7JiEZmdjdtXYX985FLwMvAzv8/LMl71r1JW6UHs28DpK&#13;&#10;QBEX3tZcGjjsty9TUCEiW2w8k4E7BVguBk9zTK2/8Tdd81gqgXBI0UAVY5tqHYqKHIaRb4nld/Kd&#13;&#10;wyixK7Xt8CZw1+hxkrxphzXLQoUtrSoqfvKLMzD93B8RN4f301c81tk5z34/8tKY52G/nsnJZqAi&#13;&#10;9fHR+EfsrIGJKIiQyIBe/AEAAP//AwBQSwECLQAUAAYACAAAACEA2+H2y+4AAACFAQAAEwAAAAAA&#13;&#10;AAAAAAAAAAAAAAAAW0NvbnRlbnRfVHlwZXNdLnhtbFBLAQItABQABgAIAAAAIQBa9CxbvwAAABUB&#13;&#10;AAALAAAAAAAAAAAAAAAAAB8BAABfcmVscy8ucmVsc1BLAQItABQABgAIAAAAIQCI6nB4yAAAAOAA&#13;&#10;AAAPAAAAAAAAAAAAAAAAAAcCAABkcnMvZG93bnJldi54bWxQSwUGAAAAAAMAAwC3AAAA/AIAAAAA&#13;&#10;" fillcolor="#ac0025" stroked="f">
                    <v:textbox inset="2.53958mm,2.53958mm,2.53958mm,2.53958mm">
                      <w:txbxContent>
                        <w:p w:rsidR="002622EF" w:rsidRDefault="002622EF" w:rsidP="002622EF">
                          <w:pPr>
                            <w:spacing w:line="240" w:lineRule="auto"/>
                            <w:textDirection w:val="btLr"/>
                          </w:pPr>
                        </w:p>
                      </w:txbxContent>
                    </v:textbox>
                  </v:rect>
                  <v:rect id="Rectangle 31" o:spid="_x0000_s1035"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l6sfyQAAAOAAAAAPAAAAZHJzL2Rvd25yZXYueG1sRI9Ba8JA&#13;&#10;FITvhf6H5RW81U0UbBtdRY2C9lBa9dLbI/tMQrNvQ3Y16793C4VeBoZhvmFmi2AacaXO1ZYVpMME&#13;&#10;BHFhdc2lgtNx+/wKwnlkjY1lUnAjB4v548MMM217/qLrwZciQthlqKDyvs2kdEVFBt3QtsQxO9vO&#13;&#10;oI+2K6XusI9w08hRkkykwZrjQoUtrSsqfg4XoyD/OO/ea/ey2n/2fpO+5SF85yulBk8hn0ZZTkF4&#13;&#10;Cv6/8YfYaQXjFH4PxTMg53cAAAD//wMAUEsBAi0AFAAGAAgAAAAhANvh9svuAAAAhQEAABMAAAAA&#13;&#10;AAAAAAAAAAAAAAAAAFtDb250ZW50X1R5cGVzXS54bWxQSwECLQAUAAYACAAAACEAWvQsW78AAAAV&#13;&#10;AQAACwAAAAAAAAAAAAAAAAAfAQAAX3JlbHMvLnJlbHNQSwECLQAUAAYACAAAACEAxperH8kAAADg&#13;&#10;AAAADwAAAAAAAAAAAAAAAAAHAgAAZHJzL2Rvd25yZXYueG1sUEsFBgAAAAADAAMAtwAAAP0CAAAA&#13;&#10;AA==&#13;&#10;" fillcolor="#592022" stroked="f">
                    <v:textbox inset="2.53958mm,2.53958mm,2.53958mm,2.53958mm">
                      <w:txbxContent>
                        <w:p w:rsidR="002622EF" w:rsidRDefault="002622EF" w:rsidP="002622EF">
                          <w:pPr>
                            <w:spacing w:line="240" w:lineRule="auto"/>
                            <w:textDirection w:val="btLr"/>
                          </w:pPr>
                        </w:p>
                      </w:txbxContent>
                    </v:textbox>
                  </v:rect>
                </v:group>
                <w10:wrap anchorx="margin"/>
              </v:group>
            </w:pict>
          </mc:Fallback>
        </mc:AlternateContent>
      </w:r>
      <w:r w:rsidR="00F87A5A">
        <w:rPr>
          <w:noProof/>
        </w:rPr>
        <mc:AlternateContent>
          <mc:Choice Requires="wps">
            <w:drawing>
              <wp:anchor distT="0" distB="0" distL="114300" distR="114300" simplePos="0" relativeHeight="251665408" behindDoc="0" locked="0" layoutInCell="1" allowOverlap="1">
                <wp:simplePos x="0" y="0"/>
                <wp:positionH relativeFrom="column">
                  <wp:posOffset>5130800</wp:posOffset>
                </wp:positionH>
                <wp:positionV relativeFrom="paragraph">
                  <wp:posOffset>5117465</wp:posOffset>
                </wp:positionV>
                <wp:extent cx="518160" cy="264160"/>
                <wp:effectExtent l="0" t="0" r="2540" b="2540"/>
                <wp:wrapNone/>
                <wp:docPr id="15" name="Rectangle 15"/>
                <wp:cNvGraphicFramePr/>
                <a:graphic xmlns:a="http://schemas.openxmlformats.org/drawingml/2006/main">
                  <a:graphicData uri="http://schemas.microsoft.com/office/word/2010/wordprocessingShape">
                    <wps:wsp>
                      <wps:cNvSpPr/>
                      <wps:spPr>
                        <a:xfrm>
                          <a:off x="0" y="0"/>
                          <a:ext cx="518160" cy="264160"/>
                        </a:xfrm>
                        <a:prstGeom prst="rect">
                          <a:avLst/>
                        </a:prstGeom>
                        <a:solidFill>
                          <a:schemeClr val="bg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4F4CC9" id="Rectangle 15" o:spid="_x0000_s1026" style="position:absolute;margin-left:404pt;margin-top:402.95pt;width:40.8pt;height:20.8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CHa0eQIAAHAFAAAOAAAAZHJzL2Uyb0RvYy54bWysVN1P2zAQf5+0/8Hy+0jTFcYqUlSBmCYh&#13;&#10;QMDEs+vYrSXH553dpt1fv7OTph1DQpr2ktz5fvf9cXG5bSzbKAwGXMXLkxFnykmojVtW/Mfzzadz&#13;&#10;zkIUrhYWnKr4TgV+Ofv44aL1UzWGFdhaISMjLkxbX/FVjH5aFEGuVCPCCXjlSKgBGxGJxWVRo2jJ&#13;&#10;emOL8Wh0VrSAtUeQKgR6ve6EfJbta61kvNc6qMhsxSm2mL+Yv4v0LWYXYrpE4VdG9mGIf4iiEcaR&#13;&#10;08HUtYiCrdH8ZaoxEiGAjicSmgK0NlLlHCibcvQqm6eV8CrnQsUJfihT+H9m5d3mAZmpqXennDnR&#13;&#10;UI8eqWrCLa1i9EYFan2YEu7JP2DPBSJTtluNTfpTHmybi7obiqq2kUl6PC3PyzMqvSTR+GySaLJS&#13;&#10;HJQ9hvhNQcMSUXEk77mUYnMbYgfdQ5KvANbUN8bazKQ5UVcW2UZQhxfLsjf+B8q6hHWQtDqD3YvK&#13;&#10;A9J7SVl2eWUq7qxKWtY9Kk0FokzKHFYezYNLIaVyce82o5OaJleD4uf3FXt8Uu2iGpTH7ysPGtkz&#13;&#10;uDgoN8YBvmXADiHrDk8tOco7kQuodzQbCN3SBC9vDHXoVoT4IJC2hJpKmx/v6aMttBWHnuJsBfjr&#13;&#10;rfeEp+ElKWctbV3Fw8+1QMWZ/e5orL+Wk0la08xMTr+MicFjyeJY4tbNFVDbS7oxXmYy4aPdkxqh&#13;&#10;eaEDMU9eSSScJN8VlxH3zFXsrgGdGKnm8wyj1fQi3ronL/ddTxP4vH0R6PsxjTTfd7DfUDF9Na0d&#13;&#10;NvXDwXwdQZs8yoe69vWmtc7L0J+gdDeO+Yw6HMrZbwAAAP//AwBQSwMEFAAGAAgAAAAhAHOh297l&#13;&#10;AAAAEAEAAA8AAABkcnMvZG93bnJldi54bWxMj0FPwzAMhe9I/IfISNxYCqIj65pOMMQBMaQxOHD0&#13;&#10;mqytaJzSZF3Hr8c7wcV6lu3n9+WL0bVisH1oPGm4niQgLJXeNFRp+Hh/ulIgQkQy2HqyGo42wKI4&#13;&#10;P8sxM/5Ab3bYxEqwCYUMNdQxdpmUoaytwzDxnSWe7XzvMHLbV9L0eGBz18qbJJlKhw3xhxo7u6xt&#13;&#10;+bXZOw0Pq9eXYU3fZjc+p+uf6JeIn0etLy/GxzmX+zmIaMf4dwEnBs4PBQfb+j2ZIFoNKlEMFE8i&#13;&#10;nYHgDaVmUxBbFrd3Kcgil/9Bil8AAAD//wMAUEsBAi0AFAAGAAgAAAAhALaDOJL+AAAA4QEAABMA&#13;&#10;AAAAAAAAAAAAAAAAAAAAAFtDb250ZW50X1R5cGVzXS54bWxQSwECLQAUAAYACAAAACEAOP0h/9YA&#13;&#10;AACUAQAACwAAAAAAAAAAAAAAAAAvAQAAX3JlbHMvLnJlbHNQSwECLQAUAAYACAAAACEAiwh2tHkC&#13;&#10;AABwBQAADgAAAAAAAAAAAAAAAAAuAgAAZHJzL2Uyb0RvYy54bWxQSwECLQAUAAYACAAAACEAc6Hb&#13;&#10;3uUAAAAQAQAADwAAAAAAAAAAAAAAAADTBAAAZHJzL2Rvd25yZXYueG1sUEsFBgAAAAAEAAQA8wAA&#13;&#10;AOUFAAAAAA==&#13;&#10;" fillcolor="white [3212]" stroked="f"/>
            </w:pict>
          </mc:Fallback>
        </mc:AlternateContent>
      </w:r>
      <w:r w:rsidR="00672689">
        <w:rPr>
          <w:noProof/>
        </w:rPr>
        <w:drawing>
          <wp:anchor distT="114300" distB="114300" distL="114300" distR="114300" simplePos="0" relativeHeight="251661312" behindDoc="1" locked="0" layoutInCell="1" hidden="0" allowOverlap="1" wp14:anchorId="58B6AE58" wp14:editId="734B43DA">
            <wp:simplePos x="0" y="0"/>
            <wp:positionH relativeFrom="margin">
              <wp:align>center</wp:align>
            </wp:positionH>
            <wp:positionV relativeFrom="page">
              <wp:posOffset>8014335</wp:posOffset>
            </wp:positionV>
            <wp:extent cx="7023600" cy="1414800"/>
            <wp:effectExtent l="0" t="0" r="0" b="0"/>
            <wp:wrapNone/>
            <wp:docPr id="36" name="image10.png" descr="Waves converging together to symbolise diverse voices unifying as one" title="DP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7023600" cy="1414800"/>
                    </a:xfrm>
                    <a:prstGeom prst="rect">
                      <a:avLst/>
                    </a:prstGeom>
                    <a:ln/>
                  </pic:spPr>
                </pic:pic>
              </a:graphicData>
            </a:graphic>
            <wp14:sizeRelH relativeFrom="margin">
              <wp14:pctWidth>0</wp14:pctWidth>
            </wp14:sizeRelH>
            <wp14:sizeRelV relativeFrom="margin">
              <wp14:pctHeight>0</wp14:pctHeight>
            </wp14:sizeRelV>
          </wp:anchor>
        </w:drawing>
      </w:r>
      <w:r w:rsidR="00672689">
        <w:rPr>
          <w:noProof/>
        </w:rPr>
        <mc:AlternateContent>
          <mc:Choice Requires="wps">
            <w:drawing>
              <wp:anchor distT="0" distB="0" distL="114300" distR="114300" simplePos="0" relativeHeight="251662336" behindDoc="0" locked="0" layoutInCell="1" hidden="0" allowOverlap="1" wp14:anchorId="2976F2E4" wp14:editId="5350CF7F">
                <wp:simplePos x="0" y="0"/>
                <wp:positionH relativeFrom="margin">
                  <wp:align>center</wp:align>
                </wp:positionH>
                <wp:positionV relativeFrom="margin">
                  <wp:posOffset>5296535</wp:posOffset>
                </wp:positionV>
                <wp:extent cx="3567600" cy="1432800"/>
                <wp:effectExtent l="0" t="0" r="1270" b="2540"/>
                <wp:wrapSquare wrapText="bothSides"/>
                <wp:docPr id="21" name="Rectangle 21" descr="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title="DBI's tohu /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567600" cy="1432800"/>
                        </a:xfrm>
                        <a:prstGeom prst="rect">
                          <a:avLst/>
                        </a:prstGeom>
                        <a:blipFill rotWithShape="1">
                          <a:blip r:embed="rId18">
                            <a:alphaModFix/>
                          </a:blip>
                          <a:stretch>
                            <a:fillRect/>
                          </a:stretch>
                        </a:blipFill>
                        <a:ln>
                          <a:noFill/>
                        </a:ln>
                      </wps:spPr>
                      <wps:txbx>
                        <w:txbxContent>
                          <w:p w:rsidR="00450829" w:rsidRDefault="00450829" w:rsidP="00450829">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2976F2E4" id="Rectangle 21" o:spid="_x0000_s1036" alt="Title: DBI's tohu / logo - Description: 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style="position:absolute;left:0;text-align:left;margin-left:0;margin-top:417.05pt;width:280.9pt;height:112.8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e0QQTIgMAANQFAAAOAAAAZHJzL2Uyb0RvYy54bWysVF1uGzcQfi/QOwy2&#13;&#10;QOsArv6SuK5qOXBjuDDgtkaTIM8jLldLiMthObOW9BYfoAfofdyL9CQdciXXbR4CFIUgYoccfvz4&#13;&#10;zTc8e7XtPNzZxI7CopqOJhXYYKh2YbWo3r29+vq0AhYMNXoKdlHtLFevzj//7GwT53ZGLfnaJlCQ&#13;&#10;wPNNXFStSJyPx2xa2yGPKNqgiw2lDkXDtBrXCTeK3vnxbDI5GW8o1TGRscw6ezksVucFv2mskZ+b&#13;&#10;hq2AX1TKTcqYyrjM4/j8DOerhLF1Zk8D/wOLDl3QQx+hLlEQ+uQ+guqcScTUyMhQN6amccaWO+ht&#13;&#10;ppN/3eZNi9GWu6g4HB9l4v8P1vx0d5vA1YtqNq0gYKc1+kVVw7DyFvJcbdmoYJffX3/FINT2MAZP&#13;&#10;K9KF6IzoXGshUR9q4MwXqAGETYvJJuyP9VtsFylh2mmC9aL1pmAsLHvnBVCgw9atEdbogJ1YhqOG&#13;&#10;qIYVKnLSooJCIT8bwZdfbC++e++kdaGcmtkcw/qP3/Q0l/8QURQ/MCQbk2UbpCQq+T8//M6Z1Rqj&#13;&#10;/uCodSyUds+OoXu4l4f7SIHg6A59bzlPKic4UnOtNVD7gparc9IVRFKgh/uAfQZU6q3i1Y5x6W0N&#13;&#10;0VJU6fIe5e8SNNg57xR1pP5z4lXhj8TMPtxEnms53sTblJ3E8YbMmiHQ61arYS84al20x3Lu+B/J&#13;&#10;OeD9tm2TurxdrQXb4vPdo8/tVsDo5POXJ9+cTLQdjK5NXzyfnWqQUXF+2B4Tyw+WOsgfiyrp0cXf&#13;&#10;eHfDMqQeUvJpS+/ilfNejSC5QMW5methce9dNdKnO3zoiksyfZZ7aPNkPYq+Mdy6yBWkue2WVl2b&#13;&#10;ruvhEPSxxR+pvnLbgV6mVHSUZMW0+bNRhtncQwIfFvTaB/45y4c8Bsr3GTLzTFF8EDnLLdvltrTN&#13;&#10;6aF0S6p32koczZVTzW6Q5RaTPibaQxt9YBYV/9qrkyvw10E7+Nvpi9lLdcTTID0Nlk8DDKYlVc9I&#13;&#10;qtRbOXgtGk+KwoEueqHGlZtlegOZPWt9Okpt989cfpuexiXr78f4/C8AAAD//wMAUEsDBBQABgAI&#13;&#10;AAAAIQCqJg6+vAAAACEBAAAZAAAAZHJzL19yZWxzL2Uyb0RvYy54bWwucmVsc4SPQWrDMBBF94Xc&#13;&#10;Qcw+lp1FKMWyN6HgbUgOMEhjWcQaCUkt9e0jyCaBQJfzP/89ph///Cp+KWUXWEHXtCCIdTCOrYLr&#13;&#10;5Xv/CSIXZINrYFKwUYZx2H30Z1qx1FFeXMyiUjgrWEqJX1JmvZDH3IRIXJs5JI+lnsnKiPqGluSh&#13;&#10;bY8yPTNgeGGKyShIk+lAXLZYzf+zwzw7TaegfzxxeaOQzld3BWKyVBR4Mg4fYddEtiCHXr48NtwB&#13;&#10;AAD//wMAUEsDBBQABgAIAAAAIQBx6Etk5AAAAA4BAAAPAAAAZHJzL2Rvd25yZXYueG1sTI/NTsNA&#13;&#10;DITvSH2HlStxQXSTQkuaZlNVIOAIafsA28RNQrPeKLv54e0xJ7hYsmY8ni/ZTaYRA3autqQgXAQg&#13;&#10;kHJb1FQqOB1f7yMQzmsqdGMJFXyjg106u0l0XNiRMhwOvhQcQi7WCirv21hKl1dotFvYFom1i+2M&#13;&#10;9rx2pSw6PXK4aeQyCNbS6Jr4Q6VbfK4wvx56o2D5uRmvWfb1MVz6u/3x/c1hfoqUup1PL1se+y0I&#13;&#10;j5P/u4BfBu4PKRc7254KJxoFTOMVRA+PIQiWV+uQcc7sC1abJ5BpIv9jpD8AAAD//wMAUEsDBAoA&#13;&#10;AAAAAAAAIQDn/g1qgUEAAIFBAAAUAAAAZHJzL21lZGlhL2ltYWdlMS5wbmeJUE5HDQoaCgAAAA1J&#13;&#10;SERSAAACgAAAAP4IAwAAAJ2kRIkAAAMAUExURUxpcZwbLJwbLFkgIpwbLJwbLJwbLJwbLJwbLJwb&#13;&#10;LJwbLJwbLFkgIpwbLFkgIpwbLJwbLJwbLJwbLFkgIlkgIlkgIlkgIlkgIlkgIlkgIlkgIlkgIlkg&#13;&#10;IlkgIlkgIpwbLFkgIpgdK2khJWQhJHkhKIofK10gIo8fK3EhJ2EiI4IhKn4iKZQeK4YgKnUhKG0h&#13;&#10;Jg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GFF&#13;&#10;nysAAAAfdFJOUwCg4IAQ8GCAQMAw0EAgwHBQkLAQ8GDQIKAw4LBwkFCOu0bDAAA+EUlEQVR4Xu2d&#13;&#10;e2OiyNLGG0RElOgkmVzcTc77/T/VmfGsk0mcTOIVEeGl6fsNUSGXHX5/7E5MYhCerq6uqq62wAfB&#13;&#10;o/8KuVcb/u1Y8gtvSbBNLD8E9mX272ln6W1AHMs/0/Dv5p0E6Dhp5F3hL8bp2XYlfLvhj+EdBOi3&#13;&#10;Z9Yd/Wq+S+bcN814iZU6jU7/bbyxAINNfz5iX063ySFzrt+JksRqfMR/E28pwEw/0NsjTOJ+OdvH&#13;&#10;M7SDSbDoHP6LDR8TR36hLvzO61f+64mdpkfI6AVs4yAAiVNy4m744LyNBQzsOfP6cmbzQ+ZekSCG&#13;&#10;y5cDp++Gj8lbCNDtB9Irj9Zpq4nhMnckv3caf/Cz05JfqBqnnf7VkV57WWylVw4ktC34noN+bO3k&#13;&#10;7zV8Kmq2gMHiXn4JjD2z+YOhaeBDu9ZdwoszW7jBEP1/Yu+amfgTU6sAPYvEmjket3rBeJ2Zzy+S&#13;&#10;EePhzhCkdm/xPxoJfmZqFKBWfuB7Kr8C8vCg7CZyjNPBi/wa4BTYSPATU5sA9fLT6k9dpCiM2xqJ&#13;&#10;kVk4Y+xE3DcaPg81CRBFSlRU/Tk9OUKjZ9JXAzfnnHAfU7O/2PBxqUWAzk5deuQ8ruVX3LiU/CAT&#13;&#10;/1V6xbG4tB743lIU2vDhqUOAgxWvC46xLUnET/WG0sDUltIfzA2ETHo6V7HhQ1N9HNBLrk0uXbQR&#13;&#10;v3ave+ILe/B/e2IAcTcfcF8FXtRtXMFPRtUW0Dj7ZjxI+rPMP2rkh6gw0QRmRtBqFPi5qNgCDrd/&#13;&#10;yy9RxtL8e4z+wFy0gdZCtLZB0NomwisNH5tKq2Gc9oCfEiVcaZnqi18WMOmv4e96nfndaOzwOo7P&#13;&#10;uS9ygrnXLIc/EVVawOH2Rn6J41HWRRqVlOBss8pFF29S4A1WQvbXZZuZMEE/bPLDn4fqfEDnDM+G&#13;&#10;890Gai1oWa98iOWnLMBCf5FDcPvc24kwB3vX/FcYU7av4eNRmQX04rzedLKMXjf544/CMLVmdJk7&#13;&#10;VgtgEhD25ddUXoRU8G72N3p7whn/Baa3kFbLDR+WqgTYucm9v7m94u1VGK/n2C6m0hI4Z2c9m0I2&#13;&#10;hMeF+LXXj/l3Slg6jiPorZtp+HNgyy8chdNF3t/Ls1woH6VT9I+l+DrmxXuUX5KQawnDghItjtvq&#13;&#10;fIuGOqnEAvoJ0t8PTeFUgtYaU50BzIhiUGgEJ/JbOmc7XoGObgqGDCLQxGM+AVVYQPcrSr1JQWJM&#13;&#10;vBnD/8ovU17T7/JLHEqYqA+EOVn5PuWqU3KR3fCeVCBAC2cj5lr9Zdpzgbja7onKiNOf++ZhhrP9&#13;&#10;LmhZnqE5LreNAj8+J0/BTgdXHkw2pikvbnXAL/ZlcPEqLVLjeLMyZIWXgtzcwAKJ8Gd6BQoMXp1m&#13;&#10;KfLROVWAvkN2+y6pqIIucFoWp5O0P+UVFwSvrjQlGyX4LBQQWu3tWtCfoxbxcwRBsxj+6JwoQH9L&#13;&#10;A8GvRBmdr0/t3WjBWZ94zpfqOX0Q9IG8KMkk+KzJ4w0SfmJPxBggAO09gcTALrVmbng3ThPgMKSV&#13;&#10;f49EKMNotY2T2d+89Rk6nA5caOq8mSPP2DFYJk+KBp/kF3gcULSChnRm8isNH4qTBOhesudPgyNR&#13;&#10;O/9X1Jv3qPHy+Kmwnc+1g9eukq1INunmeSlqarBVfowxKJyBcwaNAj80pwhQKMb7TSTmo7L7vhds&#13;&#10;qdlr7xQBgkEv5P1ETAwS61HQ4DpVfwozVOylhiYg+KE5IQzTwfpriy9jLy1THNvCMVdqViA3ifbl&#13;&#10;l3T7NMP5k4zLjinW5+uzKzJXxjdoeH+Ot4DWX+j/uAo+IeYO27rkLJtl8UtAWHJgCwhga43I1U6w&#13;&#10;23C7TKM5iuP5UVv7Q5wDWowfmY1owztztABxPbPthcCFmptLInGz9am8ZkUwAQLQ680Cffw6CaEI&#13;&#10;X1avAfB1k7UzGOxbgFA+kwIDuwccSFCQPaqBwHb0xqBmjp2diP5gmMOFEroUUrSZYRS+MnMPYuOO&#13;&#10;3hjucnturXtO0nHFMgc3NiWBdVxO63yanrLZGRzXbz2wW3NW4j0AUzc17vND49aTd6qq0KuTA18i&#13;&#10;yzswEYrNFUjIf0+LWlctA0lt8904UoBUf9D4oQsS/66zODMduCA7fldgHIgJD4F5fut8fnR63Vdp&#13;&#10;M9I+alVgikoxFB6TrlE/Ko7dzsQnWPVLmAkytKDD1eczVfwS9Oq+CS9LwPXc6If8qgB5nwfhVYWW&#13;&#10;fqftxNE3Vz5OgHj9i/QHdgG0TlfCpjdYHj1hX+ZGEqPOhndgOE+KnxUrivF322ttGWohtSrQQPYk&#13;&#10;BvOF3sOQcVqJdkyNYCfOgre4V3tNHEW+GK3zDkF/faIZTUf5gKL+sn/kV87vxUCNYVgfBD4p29Ll&#13;&#10;3DrearhTPT0N2136upkvU7xEKYsf1nZ7nYJ0TCdYtUt8rA64NXq0fhBp5kbyRwf7dsDQqyuarYO8&#13;&#10;rnegd9oxpPR3UfwHeRdfIhj0523pt4+xgLL+QIgM3A3pz+K18gAxVzfFT6CriXb1Osqmn8ekJdf/&#13;&#10;aQnhtLz0EsuOte+l46oiW3EoIzDpaDor8fhWcUD9qqij8Y2+Cu4wsAyK3cQquJP7SB1hAT3kDDD9&#13;&#10;ZQN4lz/cXj+2+x7wrnLjxO0DDm6WfG2CMX7c6/dWQ9cy3myReLeLkyTKV8olqC0nUmQBIUH/tVP0&#13;&#10;kQYXe415RwlFsT+6p+KijAV0tugOipl3idMtYM4giPnPcrgFxMsBXn9g3cKeHT+SAz4MyE8iRv1B&#13;&#10;couWue87ubjfQP5jz5uecAKEnnu5NcObcVdkwiztthaJy8nQ6CTfPpWaNgqwif9ZoL/quAQvTBoH&#13;&#10;C9DZoknvTBhQO6JAxph7oQ/46e9ldsd9pQN6kMvh0jIu3iXm2Z1beqmtX4BRKpmtjuMsMrj4Tkcc&#13;&#10;OVM3DbOP7SedmcO7FyMgbPcS2PonKpAms94oEjic0fIoNWhTDLlfXXk546bS/eH2ATt/gfkz9y2u&#13;&#10;s2Qx40yE8h8qxOsWW8JXoxk5gY4a6Ai2Hf48MsikrVOJqD8pHuVtULQLIwwfYUO0/r0RmquT4d6r&#13;&#10;YIj+B/9/zzzSJVag8G5MyXrnUB9w+CX/n6I/sEtawgKHv8zAAx3eYO6kji5aptF8mq6R+x50S/qF&#13;&#10;cbhdLsEv49s/17FhWONlRfEGpMmGry4L5DrwnJQLvoxXsVhVHgOhPi3gB6PgeAbPLXkComiuTmbH&#13;&#10;/sjafJ8P9QGlu7HdPXKfhSanDhRg5yL/X09pNJmRJk6LhluEnRvbgRg/TxyjQgjT+XrDnle0A97u&#13;&#10;SxK0zeOTkuzWckENo+hJHY3pEUeblK/zDjR1PR2cUIc8xOqTjcB2zVYo/PARVz4Dc7LRdHWMgNjI&#13;&#10;jJ65+u14AeZsw3T9wiRIwmKHCRAHYM4MZSip42G7N+V3brjwLgv7jnbxnnXfgzQSk922s/zL6w6j&#13;&#10;oFPCGIZKURdhEBlv8NEUPOI4tpgNU0OROKAAGUfKpJKz3dp020uwNgmwIN1dcHUYi38rbvOOxIkC&#13;&#10;zNil3B7cHipWP6gcy0dLCaIyGdfZ4kgHneEhaAHsCMudPSG5H5q/ECYwB3R1Nrz+T++84+1bPb2k&#13;&#10;6Q/dZrvLQ73eE3nhurpeSTuouIjY1DZ6cb9ZhuzSvAXrslgWRQhDUnxOVfPqTem/z3JFH2IBHSd3&#13;&#10;Vm1bOxF2QYyigdn8K5zi1s6nmWDJ36GtkhHmEdvBUHabGRo/fqffP1t1WsVTcrKLkyfVDA6Kw2ZH&#13;&#10;UGxjkvWM2sC+OMEN6KpdGLEyuzX9EH0aqFOCj6YwZ/HVATxBUYJEM/hzTreAAHbKyM+4ynm2k8Ms&#13;&#10;4BlasGn1NwhWtDPkS8rfTR9PM+Idfi0I8z1qLz0jbHPp5dHVzeC83e0MFYkx5mn6ArfFC9zumf4r&#13;&#10;h9t5L1j+gGa0J0X6y54ay/9L1b8Z1KTcH2nbJRtU8GCqIGbdW0bwyR1gAXHzSXUrBxi04jUdN9Ol&#13;&#10;2LoArkAgkuXZmrsDLoxPY+tJSY+g1/e6mS1sK2FITLIRXN+cqhcie20MaJFR3+OVRu4MKAjxIXb0&#13;&#10;DTrEhtI/ul2QG6m37fuuzsdm+BFvShyYAl+VWEDAP/lOZs/Lz/g+uoCeND22eumCC65N5Dp50jVQ&#13;&#10;NoExmBoidlP+Bji2Bbj88EoXQczjtVM376KqIQI/xLMg7oSg5FsweyEXwFkph059M8OVM2b0nHkl&#13;&#10;/hDGY/LmtwVRPCPkDWmrz0MmxWPIO2UgFgf8Nbyx0uNk1LWdwIpfZ8yeTB5SSfdfmMW6Ez3oeMP8&#13;&#10;UQF2ffCLjuV/7bJh8mKaIdah1R0YhlNkP3Bzd2Y3C5OBNcCqZ1GaPIcGaCamz8RgUYN75TPGHv1w&#13;&#10;t7rxWQxddFDfLyjwaSphRT2K7I+XFuAuH2Z2DMdYy/Ycv22tdltOfACMH1LZl3HRnUeaSsRPZlKg&#13;&#10;YGJX8/D3U2yxxzYTpISYfH/9J1mv16+muTveeMJDHhqn/5p4oQtyNgrpxcqnp+h4pa6s+sRWzI9a&#13;&#10;HvzBeti0Tucr8icUiVfNjjzDka35OHqGOClkpxnxbr1dRpIjNX9V+haQuKG3zUf7SPp2vCnqi8VY&#13;&#10;tUYWvSmxcsWZ2U1f5L8sM3/+ya9G2Pu9EVR3dIYIiAcyKfapMGwhzL+KCGmgZnRwQyYyMLesSGRR&#13;&#10;981hz7BfVoAO9uxM5TrzH/88q2nWAS4cTOGuAKDGwWLtlge1nCf8fskGufy4ZorZBQNu4qeENhen&#13;&#10;4HbUvw10MX5HFELvfLmKC+pa6648oh9thAuryuJh/3GSMJM8KimK46FeVlBWgGfEB9Yw/p6pL9Lc&#13;&#10;RVxnBOOGOJJ1I0f/Xp/UaXjOBiAR7IALlsbCZDp5/a3+5dd1eC7/pewXf7+y6ftM/X69ULeTBFKo&#13;&#10;Zso5pOxj6678N51LRslB9osMBzgK5sRPUGM9FTOnT90rJ0BjrG06+/GcpDr1AaeHZm1UODhDot/J&#13;&#10;M8RqKa4PMkbM2nl4qLwwwyEUWoNJW2dDQdieX3fVB/VC+gVnRAc9p9OhEUAiPPqBtJ9AhVp+bTaE&#13;&#10;fTLzRn4NdMGRb2Ikf+JSvXUVQwXTKSdATZD9cf7w4+nb8ndkWMINcZk5KVx18r+k8VE2nuwJJvRn&#13;&#10;bBa1YBrnH4CpDGnVnlxd95T7GC/p37ozjamaoMOGXBRxAdUpQA8NtOofGVvRXR5gwIhWp/l9jIgt&#13;&#10;MCVDKoM+V7vcaEm+eYBuaMr8OZi4XBfVzzrBGZpZaOH0Gp16PpooxZNz8LzASxwE/Rl/4dNbwaTI&#13;&#10;bZ015OwAChheag4RTn+Q+qezjfGX6yAmO2HwSKL6L3sV9JPIHwkRd+lWmwN2v8DNsxDs4ZAFzv0/&#13;&#10;ujmtQujbh/rhpBKGrxtMFIb7bppr4Q/mscL9V6RIjQ0E8/T5Oz8Rj77CuAvcqa9NWdCxbszZZbxA&#13;&#10;W3d1bcmGLqKO4JGZq2MhQx3LhDq1QtjzBOYsT1k6Kefii4FLEAjVxQEJsqNg+i5nAQ/DQ5syAbQy&#13;&#10;3Jp11stXcqMJv0kYMwfpS8xlRpBFnLTx/O4LWVSqSuHiPT+AO0/7xCVAo/l+wnWoyXnxsam4dAr0&#13;&#10;+wF5pKULelbM4yi7+4VM1jG+u3Ny0L2abq0YYq43ZS1gebzuNblTA7FvOS7OHN1+4V/FxK/L5xfR&#13;&#10;H/ruEUvb1no+33n388t1AOYPfSskBhav6UZDqSc69A/xP+oYfQdT1lpRjLMjCweCm1J21SNDnvZR&#13;&#10;If71XanfPwFy6++qfgbDDR2nXiyvXVbIBoKzKNVN4pmeNk7aW29gm5LwLEmpwOZDnefDb7PvnOW7&#13;&#10;UDYgpZ+IGMpLeRfDCtvAkbz6+exE1MEtlxYmt+WRJpjpfrG652CKxrAcT9CxWYlbm59+MaRA/fKr&#13;&#10;NpaQje5w87xOvn3brlOuYMu90xUJjTn9waryh/xrdiQYMy03XDIZQmzgveqOvj2GO2GmwGZwdVvp&#13;&#10;/s/mkKUf96DIpHwl+84VQ57SuDoBOm73/IbUZQDX184UK2Lsb+zyeXMnFYN/WOP8Ug9+G99G3Qrw&#13;&#10;yhIjMkSBup99azSmXY/2hkqw5KZusSdBrNyEM5Z06hVq6qqHCOWQoGURfjviXWRv6wjeJas9D1t4&#13;&#10;78Id2CgxEgNngbDJmIxNvhz6nu1DpqLiNTfi90IDOAvn/7tSz5CtDTLmsQNKg3Us0rSHgmQUI/1O&#13;&#10;zNpoT7c1ttLo/2avzdv49jpCVXF9VGABvcF5++tQWKKFu9WOZ5OmabsdOM7AdtpkkF1d90q5ujCS&#13;&#10;wo8TMnC5S1cizhA0BXfxjw1FZ3+FHPaDVwDHQ8Y8/ijUpyg7BKhB04amKCwlMtpjXVxyRYLSyLuP&#13;&#10;1JR8hdAHtjcVp320BG/YOe/953oYlBmcUTTbbl92mw1zei5v21/2TRRO9547AwJCTBm/BAGa9VT+&#13;&#10;c15IBH/fE34AuUtXpYZAFdAbSS6bCGVPcIVCTWbhIzkgJUIG8qPgX9OqCY3XXR1UA/sy13DP/LgD&#13;&#10;wuw5sb1wcPXZW+d3bqAtziiG/2SZcqfOVrckxrhp9meEc5Z0Tnj+UKWxhLb7O5sI4F44UovATX6S&#13;&#10;8dvMM4CLdJCeJvRDe+VsIF2X7onRcaXmhSmRgCaUxGUQDZDU6Z7QD7PRPE0e+IN0YSFwuPAMZHdr&#13;&#10;nLY72gHntuG9FLeMCYdD8MSCz4PdTngTY+x3SgqcbS5rvs08r6QomuiHmie1y4QWcvL3ZI8A+aRc&#13;&#10;UUB6QQRoMsF+ues6BtaYYE8qzjVs26iYu/vbc/u8I9YpB67VvoV/fy7W++kiVPlAv+N9HucsHzd5&#13;&#10;/3SQ2GjaEgtF4hSuB97IC/TJMB4Ty6eWqBZCsmYlRj6XlDMHpPfv/62xNJ+qbq6bzziOmKCmSXeJ&#13;&#10;pmuaR4PmJ5u2e2u7QM93+Z3F033k0XE5scSIqvZwGvSBLqcueboBLv/HoZldC81zog1cwbd6o4Uw&#13;&#10;DfUOyJJznuC7cVcmZswMZon4CIm0A9i6zeAI9vaHwYq1cQr0ISyK/4hxttMx7SxTG9Y1rnHIgTzY&#13;&#10;XBRh/mImzcxa2WYhytP9uJ2KM47DdnlzMy7+U5fg+wDu6fQ2eHrpkzriyEVJGFGBrzB2ZJ6kKsQn&#13;&#10;Z4pyf47e+jLDnI274kUwgts8uI31SpvrX+YpIfXjoLqapMUCLHNnII/e0g5Z0XgRSCpLx0ms3trk&#13;&#10;fWAm8UDZpr8jYS5BgNRBuhfqi7lePlGEFShsyXQyS3HPdkrXB53oWdYLLIkE7sQYpRY67orWFYyX&#13;&#10;FXnGIzodCwjd3QyMSpnmw4GJBURcLMAyBnCcnmWLWGWz6j6gpdyAb8Dz1tn8uZENH5g4XrLdqsXC&#13;&#10;/CXxqWBtvzdPaFmIE9FByodd4WOt5y4LsCaAnHxiGjNe5ccMFPGF7uuk1T7FsLSwPkS2L/qVU9j5&#13;&#10;5HjYVvF+sQ9o8B4ocPGalPShDYRIRN9AwM+0mTy3Wk1j/fXyU6v51UiiaXx+thHv3wqVgZ0tuZfh&#13;&#10;JLxvVXk67g351yPvcNL9baPpnqTFkOqvnAHMiKi8ddAFxoNuEdbFf04+fKgaWIkm/DAFAqTFOloe&#13;&#10;3W2STWzyy8dSalyTXZ6rANbZ8L8SKyn9QNy8BLHQSiTla7Kz+39XS9tUDs5sC497HhFhXhbX5fhL&#13;&#10;6liUNICAT8ppIM9NH9Ohlkd2gKoAn3GUMYF9egvCMLqxgZn/+Gf9WhA+rgdyPESMLm3ETyN0rzPC&#13;&#10;6y7UwRuhzaEj/oOtvhfegyroMP09iPdsR7cqF9Yw+7gtd8ZDaf1BBcqvMMhKRv/R5+Q31TYMp+Iw&#13;&#10;/YEeNPv6K4CQpjUKcA+wdh9cvTgWfpCdHZ41eatH9joPWoP2oNXZqPLLiHC4hv/F/gQEld9mjqBL&#13;&#10;518wlSwK1yXl/tx4EUOmP/kNimkZ9zvRoKIhTEhvkC7oegpeh+nvez7xmAWodcLA9OVd1JddeoIv&#13;&#10;HSYO0DZjIUyAU6AbZxbPTNvnSTPkG852zu2im3AqTuecjeOJIp+Q1e8F+sOTgfNlQPU3OexCTb1P&#13;&#10;2Bw7NxjUkJhm7Qx9NIF1zdy6KfJmjR+JVivyfH9aGvuv1ErQvcYrZZS4yv8zEsYv+jyhZRjUiBly&#13;&#10;r/kJL5u86WqgYjzrL2b+wKSt3jquOcndta5fyDDhjsVrGfRiwqRAn8jA6EWRK7nbHy0szfD8nNMU&#13;&#10;Meaaz4xQje+4vdNW0suoSR7tfHgA+X6jHBs3r0P1BcIDXb3kNyv0NHueGBvYlVPYjxRbIJip0jgV&#13;&#10;L9mihrIE/VEKKdek7n5iSWsMt42bMuYcHpaLXU10gE1ufJWlCI0qKEb7OLxOKw95UWh+XxELQTa+&#13;&#10;Y0cJCosE2zSzp8az2x6h55vaJD9XnsBm2+U8G9+79RlcB4tJrNdZPsBCu6XuBaBEaHvyiot7ZPav&#13;&#10;X806mJ2RrN6Gqdifi4KKchDZLyUxOZ0n2GwdIRB7uP6EpByDNibkzrKSiMkccaWG6TmjLsDF2HPY&#13;&#10;3ci9ECFSy/L7JgFKQehMfgUf3+lboWnJQiDfPx93QreL43978XcO24YO2mwIoLSLaLiwNUkSzVxH&#13;&#10;ec2lO3pgPzJvmx/EYRTcg+/0aCCJ+Pk37+zATzDJHoqSrZy0Ch6AGVz6LUBL8QtiitQrOT4fV3A3&#13;&#10;uCIdkwCFGXhiFcnP3bY3iRzRTKy8ZlC1BCjdOwDjjreyiiZnz1uLR2+5fOvzJJ9o78Ryow2ez7bB&#13;&#10;yji5YNEmnAlMgFXwKKpg0isocE+R78BQ71lmQLUTeAlWbKccgUxuZDewDrpDuIbS/CnbOGYUIKtW&#13;&#10;zHiQCgJEnCTVL5hz/+Gb43hrP1QGNNRh7l4/Am8llMR5a7g0gsoVnIagJZopNM0mQhIrJjnhOXB3&#13;&#10;Jgmuc/+RN4Evszt1oqmQia1tQ0d53e45rnXv8VhFcHs1EbSuoTCoTdyYPceoH47UxNkgQM7gPTrF&#13;&#10;H37PAIljuFsXLDMXMfI0VvkqFyKvNV29lbuTpwJkAkfiMi9+TvGiMQJuy2Be7XwdwpvAgWbJVRmZ&#13;&#10;/IpvIFyMOiud2SM8WvveoYhIsrDkvWSfTSQinaf3PN8DGQdSE2eDAKnJm2hP5ToCONrW34LWukcb&#13;&#10;dpclSBPNRaCS50uXqy3I+L3e4UcZAdvXniYeOVCA/MjeGIKeFTBfFM0elFfnITFJUO2wdCB4dYah&#13;&#10;k5vu3nCQWGGFNeOwvEl2t/UCpFZ6Xjx5HMwcPu1/nLT8SeeeE8rGD4GmUrG2ICN0cKwvM3KLTLt5&#13;&#10;3YIIin1ypR6rsZJKroJHLzWfOCGRLX1/tDQTxCTunj44hLQwKcU3x2AQVJ8VleY/JpamvMmQ8CUJ&#13;&#10;uxKFasfix1saDzVgwz4dBasfVI+lxtdYc6QcN+UProMgL4Q75vnL656nUYincea74eEBJ+DYW+FU&#13;&#10;00fPdPREZsjIjXHL/J3zgB6fOsBv2VXFIOISbeA5e98gxcVv9Nc4LFoer6D56exGWLl9GtPmQDXh&#13;&#10;mE1hfxdxJ6np6Ya5bFQFyhLMXmhFSYeaEhQSmbHJ27vGT+cDAEsk4f825tPjDsc5W9fnZpyEVoAo&#13;&#10;CPi4LTt/nITflg8zzvGcnbXvlqGgsk6B8lnPiGCTzbu9bCzmu+T4Oeg/J59633AcWgFCg12+9LEC&#13;&#10;gk1Pd9J5kCTFIsR7bHUKBE6Pbziog4u9dE919BuORCfAPFXDTVBvgyGdUixCHFOSt85hAlvoWCPD&#13;&#10;5ba+mJ2thlrRCRDOwMckHivAS8XsByJIHOGwVw4S1TRFajNZ62xrDjfGXHR6csOboxNgNgO/k/5y&#13;&#10;PO3KxO5bWhESBRZ5rF4a6VbcXCTWK0oKNtSIRoDZDPyW/p8Wv92i50NyqBEVpsBJrziuEGw7obg3&#13;&#10;nhNgUG5TSkPlaAQ4HLz5caZaDCL0HCcSnEKH5BrmJcv68lYNIA/+Nrw3GgFavnL42ruRiVCXuQss&#13;&#10;a8FMobfB/5749QXOG+pBI8C2LqjxjgQbMT9AcF0SKWzhw4xh3eI7Oq8NR6AK0N8ZFpTvSSZC3TIi&#13;&#10;z9ZlE7Lbpvni6iToWbuq3qrBiCrAYbEv/34YIyqZCp2YFZ2MHb5y9Ugcu3357kuxPwFVgB8bfYxG&#13;&#10;YhJ3T/Mihq/O6O1D8X8kn02AEEP2WGA8OPYsQqcP1QfGbhMZfAs+owAhBYU0hPHg8GJGkolp1tNv&#13;&#10;xWcVYE6w6enSxxyPSbdsTWjQopugqlvINOzjUwswx3fXxbZw3ElQ61YTfpL6IX2LScw3Hmyomc8v&#13;&#10;wJxsRtZueeIYd+D+O24DHiz8jDxx5+gkxjWGH5hOiWpmDpT3KRqAFeHQnV3eXv+FFpF7/xIBIvKd&#13;&#10;d4XWsJDHBDf+OBBNSb5lKmfe1xp3/w4gWKukb+unEGz6LI/0GLbF8JRPRbB3uU9/1ICVf1rWxnXf&#13;&#10;Vo4gJA/p9V8lQIznrSNPbftbxLSz03d0K0PnRn4FGG3p6QLsQkNfplqJddShzBfc79FLKd6fCSl5&#13;&#10;1T0apt1TYJ5/Bsh3drruvwjY92MNvgXbvAG1uieehzQKKdVh/RCyIT6rYy2D+u3vn1B9eMSUTBCM&#13;&#10;z3TDoiJS2ogmLOw53CGXNm3F/0YBYuakJX/egBpNIvkWwy5Sm5W37VqDTV2pxzvw6FRe5YWs1d7N&#13;&#10;ui7railwh86Rr4cVbY13V9CdldlT2LDuXyxABlNBrrW9M05lXE2qTmySbeV7Nusyd0xGqaesEtYZ&#13;&#10;/d7sJDhsx/FrQYPKhioYDQr7ZR4OeazF52gNjPqrOezRol2vzSe2nxHbPIdLlUaANWN+EEdBDVjR&#13;&#10;1OVJ7bZ4ii3nqcS0z7DQCp5nQIbOGPbJK/wcDQdC/Cve/ZfaJ1HG+lNY9mSgWdvGRYGbz81+48Ea&#13;&#10;hgC9pPeahwVOdAFh60INzIzhPrVA7dqD8engQG0P9G/YcBTEufzmdxZ0DXAZaxc5rE+DgPZnGUy1&#13;&#10;BW3TmEonVoJUEGaifIIXdaIL6OivmiM/fy/nTJeKp6XDZB9jMwXXweo3d0hHuaBxKfizg8wGkH5n&#13;&#10;LJy1lV3Uw8Q0MVbHlp7YstT4qTsSnn3EQ60RYD3ETIEVdprn7eOd/lgHwI4mnsi9feLNGzSAiGlG&#13;&#10;bqSOEZeskmkupxFgXaR0QViZ1QmEfjemt6XTtCYdqEqietjhJ1dyQy2W0qMtsxsB1gZ1ryuzOqLD&#13;&#10;fqWZ4SDUAlUcASoNO53kRrLSqOtaxgO9J40Aa4MO/6rMjiN16tQ37qRLoUnlWZiy2NQN3Alj5gtx&#13;&#10;YbkjxxoB1gZ9/vqk2OHY0hupJwIJvJcBzD55j/xrxEfE6aGz/JFjjQA/D8SS5gHcjBF9zloKizDq&#13;&#10;5YWuwALWcj6gBR+wRSOhEeCnwSOrW+pj7Zljq1t9Hww7qHNIM0G0UHPGxwcbAdYGff6GXMihkCc5&#13;&#10;XpGpVx/gof79nqB2ncQpdQPJYp3VYAnjphFgbdCqYDUacgy0/KDN0hlaiVG3S4mCvCHsiLDLL/n/&#13;&#10;fFK1OxGPXmoEWBceDdrps76HQte8LpjTpLOu0oFlXm7Qs38XXqmdO4OxGJaCQ+X7lEaANeHRqreJ&#13;&#10;sTLuEOiSFx4yTd9bl5pdsSn/rGdKl9TPjAbio+zSA+LAzqW70QiwFgLrmsZMqrnFPfJ+cP6NiId1&#13;&#10;r4vEcMnny+uu1k98A2JWHh0Aj/gFqAaLQ/cBGo6E+FyRf84Oe+SCrqcwx0JCh0vQ01R1p8BG3CHY&#13;&#10;4Aos+8d2KTmN8IG4fWcplZ2cnm4EWCXkhvNMqvEA6eFp6GxjKjttqQ3bHAQZwarAeE/Ipg42j2Th&#13;&#10;S899f5H11wiwZh4NB6WDmB0oTihqR0jNKIrmztt4TSweGo9hm4MwdzAwUkVKeqMurAv2Um/l49o1&#13;&#10;G0AbAdaMaQLW5OdoFYkKPeKS9CykkRjtQbPKGcFwKj751E2ATxsXKbjqWPI/dUe0lxBg3tuB9EtJ&#13;&#10;c5f6DRo9/Eu4AtNUmXYOhxxxCUjjw5cZ1sKVdoNm9KRuy7wq3cW9Ml4sYXeU7gRnswA9eNK5sL1B&#13;&#10;ALVasRot7uNyb6OK/eRnV0GmVMy0FktvYlcOf0QrJphXvUt0H7/5nrbaw4R0AoSNymBniwELqqvA&#13;&#10;AYi+PU1gc4FGiEaGM83UcxB0nmVrjiWZ3u65I+84YvBTPjIUzvsrjctYJ9x6SB8OkAUIW9KfA1bC&#13;&#10;UIJc49lvPHaXsMnFHwy35Ux49vendvsluuOaEsXUwpkkFYKfaneYW92ipUbYemiij4kLAvQ7ryx+&#13;&#10;BYEnifORm966oNXKVTYtDGA3vm5UgdfzGeHWeN+ye8k8du0GsfLQbW59Tsh0FW3e6BaG22grrRtu&#13;&#10;X0+6lIOhejd0KWECzO7YVzLnThxvZaHOKUK2BxpR2GolsXobgxDR552uzjZ/9qS8WoGXFZ1+lsou&#13;&#10;Xs0OW+NETWdg/k1WJNw8KjBq2UN/4kcCgHvV9Ep4J8htcNuXSH3j4dKK460asGHAD7ABSz/Wn90B&#13;&#10;yV9HbyV/68/hNaApiRGt0CTs32FLQQ2xAEoDM+h0LGy+VMhGguANqpdyAJpA3okgAbpxbuTHg3SX&#13;&#10;lD4nLptnl5v+q7lh/R1cqkFb+Kc6hnOHKvD+n+NHIn3o4mQbEf/+crfnBmfeYIuZCsOq5Z2AAhzO&#13;&#10;oPzmuwRvoz+A+AWkso0XyT/4o5fuPtKnfitYQh70jo7F0CA0SgMzaEJ4T6ssACW4YlEZdfJ/Rxzg&#13;&#10;nAUDMF8cf7pQZuPzrg8FwBlgmZ5t/7jFyYquVY++vcyNNw7zYLt/dKcsLlg4Y781jtMJxsHy+NuT&#13;&#10;k2nwR5sZeW/XjZRBCW/fxDmyDfNbEKxPvAs66Fr18ugerOZVLqWMTUupO3D5cU5DzS79bP0zOXp2&#13;&#10;4IiiHXV1Qy/eWHY/VnyT3Exm83HZszvelIVxFXoCKxqI9eSbURLWashMUassCivLKfPTb4VTuN49&#13;&#10;iJCttkLbC5MZbBbfj215esh+ZjB1P5wIB3KpZDWUMU6FlCnnKmiVxXhZnjoW6sAQHjyOTIIRclSS&#13;&#10;dS/396AKO7FtxdI8cglFuGp3qvzrp+GvtF3t3x2+IZaZUoOZjoXKbE4FnDxARULwkKBxtvRS7OxG&#13;&#10;0ItxeoophHd2mX4QETrW6Jv82odAm0BV2Nu0HKLPhb0zegFe/KL/ZEdEPMK0nLfR9Fzi2QS4Djb0&#13;&#10;utxI22Wm0HfjWLpP0F5+CBG2L2u6hHICMkJjMHvYH4nh8E68qCrRC1DbuwPqCiVLOknqGGU4B3gv&#13;&#10;QGi3dsJ31mvoFdqWFAZAInzfGE3mvC7k1yqBCah9iEQo9F7p8220TqtMJCYkxU0fSH8GAXJXqJFF&#13;&#10;7uYVRFQ2P3f5NJwASYH5iwkUYXchOoV5jCbYvZcIrftS0Y4joLIpebqWhEOuyvDrrCamxPihjmI1&#13;&#10;+/SqQS9AcP2T/pPfYsWRS2y+S3QDL8QpqAS42nGbZL/l9FJJhPAdJ8HSJOsagfqbl/LjD4UKCASl&#13;&#10;U5w8NonBmDRD44wOaTjwxfRJWDznnYa5Fr0AA26ngbzBhSfIxORootgxQI5gYukVCJBTqBNhkB8a&#13;&#10;+JY1DE4bXmsJC3IEZ7Qg77j3p7fBNUybK7LzbETqrs8W+nvu0DDniZ3yq0UvwAcSMQKkSMjN/teJ&#13;&#10;gLpauATD+UoxWjGeG8Ii+WIRKstjeEun7lL9W7UQJNhaV4+zo/rT7cfZD10Bkr1IKnSbGrlb0xF4&#13;&#10;7KgRJadDZzLVL3pHDKadG2946MZxvNxuF5bfGvRd8beCa1vVGW7SDdsyFLKbraKu+uuXZ7fn9vlA&#13;&#10;1/ukWrwwfzCmeesUvA5NvwL7qPenH1/dDUl4IR0wSKusbCRdDWx6HAzGQ8MMMqljrB2NXh9dnzmB&#13;&#10;yJZFPo6prPP+iFJE5Q6opzDi3OO2VfR5W71dFBlmF7TYeUy6deZMOtjGFF3kUTh2i2QmM8bKQLeN&#13;&#10;UTnmftCGWFNlimHIu5PyH81uXeLSCiTxWmzT/X4X9AIM+AeCNoiIdxBGVDrdLZs878BGansENkiB&#13;&#10;fqR1STKVt9NFvDcNnd25wTitqaYwiPGDMSwyD4TZKVvauaAegKRf2kF+UgHSh1N0dUtSd32F6vzI&#13;&#10;bAL/wHnu7m1IrCZHHQucOCWU8PYBP1oSvQB//B83KaItqCvFtYXCcjyLaPBK3nYXu3kift6XfxHS&#13;&#10;bR/QsASZQi+pWoUDWjNfjY1F8U8N+iDePpwF2SFRJMCYHteAnCXBsmoEo3RneV/0AgTP51wyJE+H&#13;&#10;J9pJarcEQ7rT7+ZxKzzIFfJKFux8ToLdOzzzn9/LaWdZ2ZanIB7Snftkv3c9HKc/0COXp9gsAVqX&#13;&#10;iqqu90ywR15LbRgEOOA/9C63ZDvFBCJegW/hWreriS88yBc7d1BsSYB2K1L0N03w0LRQEwY/1O6/&#13;&#10;u8xdnnEH75k6AafFJbnYfu8amMipn7KQhlh7lq1z4kdoW2WJHH0ttWEQoMWfwxPnvk1i3PuyBn6M&#13;&#10;vjeSFDibQ+lGwjqkZUf8DR0PyW5ikjnOv4DjeJlNJ6kfwj3yInc4JzhNuss8sSnkp2Erx04YDQu3&#13;&#10;QropP18WTXGnYmxPtA/aEMscg0FQ1zP/GKGmJQJh2q5zpB2FQYDLwL9lNWbIBGqmUsIaDGe5yCQF&#13;&#10;4j0RnADdNheRHQ/SRfJcMGmEuRK/+YlWh9DPVnZe54x9T39YKAZvwiIcF6QrxQkdgeht2ecf0D4x&#13;&#10;qFVW+rxwiG8rMHZMJuQdMQjw1/aceyjIBCpTKc+r28mn1dFE2HYajeG9YSaw5dLvjgebspugVkSH&#13;&#10;mWHzdI41Y5pks3O7eGufJL/s89UkwOwjHl96R8sY9m+FpKMQJbDmIP2xlTU4CZLkXfRH8i6e/mOY&#13;&#10;Trz72wFrlg92knyMFRcN95Btmwo7DlACElWn8hehC9aXB670SL8uQjfUnc6n4PTmiil9KvF7Bbi6&#13;&#10;Fmmh29VtBNxzuhEExwE9Mir2J8cdegHcZOLHlg3gtDFxgDaAEOzXIzEXB/zooZgEeNsBY87gIX/E&#13;&#10;LrKBVF6iy2Lnj7uTfwIs0Ux+cszwrQh0s9N+E9NQG7rBC1n4rRZXUBpG8Fio1NXUVzHidj7TDoQh&#13;&#10;mzfpz2a97D8+XiyPw7BOr9+I47iXcooKMiv6UA31YgwxtUCfT8Q6eV/20DyBdG27FaPA6Yz/KSQ6&#13;&#10;GEp0sP5mtjodvAFDy7rVuo/j/fNLQ22YLCDotoHdYXtZIyc3HduuNtTkdbdRmibYBRmsOJOStOAK&#13;&#10;ZmOROvBJ8qINadfLcNP+qjN+kNS8Cm+oHaMAl26blfhk7HIhgXioPi7PW24Ev29mcxpDJUktD/3I&#13;&#10;pH2ks3o8jpOY1ZddUfQOA6KBYJ5TM720+1zQboYass1kN9BNFR9+9MDZSRzCQam8SXEk1E9OzG8o&#13;&#10;eKmjSajwfKzikD8O0yoYgAurz07kgfio77W0FG7pksRC9hytg9HrOv05TipH98YdWMp6YrbN6a9t&#13;&#10;rdMnIJ2d1/DGmC3grxsY4eLEhmsLxK1G3VCjPzDi23DSjL9yUB2AbTH5NtYEJtnH7tLbHDxtO05n&#13;&#10;Zv1VqtNwYwDfF7MFBNdww8uGb/qAt7VwNtAlIZfvbTv0ki1JQ/JNkTs06zqXEhS6oLCeaZLs3ZGc&#13;&#10;kzl8Vt5hvSSNAXxnzBYQ/Dw7z5YQXFkWiGZ5nIWzgQmaax8d2AYh0+IzPsGHnzvp+kRuUz1Y0Xoo&#13;&#10;2IxaW/6CId95zPfGi+8PyZzHxAJ2cZpOR2MA35kCCwj68LHv6KmbELiBEdJFCsBpcj73ga0k1+eC&#13;&#10;7qwRC1bRZjRpD5yfdOywrIryNssFqi1BYwDfmyIBAmgCwfKJf4kosJ+HCJ3cAIozK5pxdQIUutSi&#13;&#10;Jc3Y0TXG9NutvI6rfrRnpzS8IYUC/Arzb4u20PuLKNCFpY19uDqQrUi+6tUIUMgR5/orqg/Sr06O&#13;&#10;A5pKboMo7KOCDKd86Q1vTqEAwQg+tdWOcwMzzw37bbaVoApc+RSW3ARyAiSLEH5lnJfXfN9TwSsc&#13;&#10;tXEUj0VnOAVb4J1SktNQBcZMSE4K08HtpTBPbdZonZGmfQsJUKosaPcz28ZZOwdvWmDVXdkvZ3b0&#13;&#10;RRvB4diGqTWDRjjH9lLP8kErLVe8N42fw2kMdqHcmpASKb26Gt6eYguIvEAQikdy4og0Qe6rB6dc&#13;&#10;3i3s4sUGlzCBP1LS/fLYGRdtYspgBUWfi8n05rYwCGCltcHsNXwwii0gaOcVMY7HpeQyy2RHfKEM&#13;&#10;2dob4B51PQ+AZy5WbSGLyTeM3g2y2ZF9WUQcb1bYCiZneHtOmrFJGDa/qWMarTbhPuPa8FHYI8Co&#13;&#10;l/+AI6bQkq3N9YogAuyukTzsHhhz9sfHLuBvpknnDkwMe+w0xLH1hHIam7aciIa41oa+OkmXi03p&#13;&#10;d254f/YIEPioR7YrJXHDzW+a5yICbKGtH4OL7NucAPtYq3NOgAFIWUuEi6+La7vT+bK+HAiGlhG2&#13;&#10;cElDnLYUD9Dm6vxn27BR3+dijw+YyQovRMVwYCaiHUm70dVtN+6vvdd7cfOzY2GHkevd8OUM0OOi&#13;&#10;ri0+P/J8tuXXKowhbvGu7AqgZf6nbEBreDf2ChAWxeSIKZEMD3fEp/E9J8jPSxKFQDPBXBSme0VP&#13;&#10;ncpDjQIrdy2EfTC4ixqwhe3JNBf9WeR3AZdePf0g+yPZK0BwT6r2pbVwJrgW6ojPHX7n8c2dINQA&#13;&#10;8qve7hVZJd/bCxiL+7Km/SUg4UIzFzu42SPtvg+4WrCikHbtwEniOd8weHYOtv+I38zzmf/FX3y1&#13;&#10;0OotakU/wf/hFwX+C/LXpwscgJAY78i3GfDPZ69rf366yP8+/4Lw5ftTUIyA+U4+mfdXKJqmOA7y&#13;&#10;Xfic4hQrxFqECpBa/xcv/V/2v8XFlj+PxfPsRLlR8fPvfNLnUhreButvZu/X3zXdXxAIqZ2Kad/I&#13;&#10;45RysSXm3v1QR3W8K/sFCLoLbJ7aW651dM4cPKVX4Moc0nOZ/rTbn87xdPsL/CWcCHQONBLE5+1F&#13;&#10;JB5IVh9jtfkZR7/7fDPvZ6ql7ZQzI/J8BnVfC55RgS1uMB59cty/jRIC/Pk3+Ze/4Gv0c/LTkG9M&#13;&#10;LZf4c84EO0l+fkX7FYcbYRbOJNjfyr4gViDueUn0Nzfusuuvb9JMeT2gzE5ujftCvb/14m7B6XeV&#13;&#10;rkG3Fff/+g6IT93Lri5SvcIO/v5XuEgjP9uV7z+D/Lzwdpfo55n7jl/4OJQQIPgfdS/6fRzr4wjB&#13;&#10;0/pebwOFc/ZGrP9Am24RTu9RJ9/MBrZEAWYPMqbfJLS4npdEf/o/nYkPPgkTnl4j1eB8lSIGCFiT&#13;&#10;EcIBtwAX4yHrebXMrnOh3FZA3mMBBUi+XSAf8vPC22EhsndXhf7OlBEgm4QBuFtZymdYgWdg5YUx&#13;&#10;AmTVQGBuTzIZ4d6q3JMSnWVIHyheZ5f2vGzht9MZ3ws7szHyizxoyVAbPf5zEa6h74oN7y8gG/c/&#13;&#10;Fq1nJvOTC9X5OzojM+abVB7CzgCn4NgrVOyxrzkDUtF1RrvD29CMOXLjF90uWn5Mfqr6699YPa9Q&#13;&#10;fwvmDlYPNFI96bIh0OY/N7qTKSVA8D/OZeo7V5rbKx1+4n+xhiT+QhixrMvr90DdMKTb8eHSXSaY&#13;&#10;F2S7Yhx/Uc6/uvh7dFmsvgzViFdInjff6m5R5theyK/88ZQTIAh558Pv3BhvpN/J6La/nsnyy0iY&#13;&#10;SUxnw3NfcgC0RzL07a/iC/N8pyg+kP2HJNqLluWoRz7IbDUTZHX8gB0Q+6oC82Siavj/dEoK8Jdo&#13;&#10;aTyrZZDgatf1t1ca9WWMuIXw7+c07Q74qVB5YpieqEDWkzszh9L827Lu9hk/QMVbGz/gFfYt+Qb9&#13;&#10;grF376rEBf5RlFqEZCzWOCeM6PcXraHWoYlfMlenZWnr6a+4qny4CBGisY/CH+DodYXFMOp5CZmL&#13;&#10;Zzz0z/YbP0iqve4KecpWIcCN+f2EkNxp8P0zmAVpIJQVINg9i1ENswSRuJZeZ+bLKrzXrVkRF+ak&#13;&#10;4IrrFgzYJUsHXtztK+zBxHXmQRBPrWzV5q8kBS66+QrKBd2/4jeWIDmntVOr83EUpQUI2pFkYPp9&#13;&#10;0LbMTzMMwVJR4a2x4bZndo/64qMkJlDIf1y0SupPztXWwsMNVKAc7H4CKZqA29q6xhohtkOuJ/kA&#13;&#10;lPQBM36lahTU61x9lX0dgfA1XX57+jGjCY/7rl7yN2b90aJEAvpqLupPu4RRUc9VrIUH6PC1SSEQ&#13;&#10;4Snd4Xt4J3/rj0UvBy0/pPVoTvbc266csJBYgQh8C1rr3ssdPEtkoB7PddGWmiZIeEIKEFli3r6U&#13;&#10;1t+iTYdCvbRX2RV5d5LJ+fXrIm97l31Lny2pCbJD5/wt/2g5DhAgePK005wHLp19Gsz9wg34x+nM&#13;&#10;vOFc3o3ehz5TIWe8AOewNJCfy0vrD/h7r7Mifl1ABbYUmWW+xLUDJVhk8Sun3sTPSRwiQDAWS1Yo&#13;&#10;mWdz6ewSw5KEA26EXH/z3XWPnXJ9YW8KkrYYsTk1vGg+9beVci5G4jpTwCK/LqDP3NPUXf0E0EN0&#13;&#10;xZXVH8tBAgTh1mRqoHe9XV6VuqmrFerle9H7Z/Tq+TBosZcvU+6LbPadc/rjD90qRCmprZNftzCD&#13;&#10;nnLN6ShbaPAr2zeqD7p+FsovQiC/dsYwSsb5Xefyr79NAWWVX993cadTeKYMpc87oKsJXxZybQog&#13;&#10;yqzeUn8kJaIb4b9gAqfc51aBn1wwq/pqoM/CYQLULoV5+m2nc3nW6hcujTl+PI1n/90sQ10eWEQI&#13;&#10;EwrnGauTnB6+dfqb8EPvsAA075QfqCIwpYe77eRcw0npL+6Fz4VugBbxI59YCunDsFPLdl6KtcqA&#13;&#10;8/bFprB+L1s+8NXYS+40pj7+tch6uDF6CBmL1n4ftWJ+8FuuvjIf+Rau449tSxNlsna5mlf4BBem&#13;&#10;6OrH51AB6oMxKpkSLi9X9lO3U+6xZz81m/W/bMwK4s1JlxwQC5D3mU1osIL/H2mTJ4/U5OttyJNy&#13;&#10;mI1LMkfX0BTr9l2VIoEWgNa8XrThfXHe1rmokoMFKNzUPfiw2bMVDdKXcjLMHsp1guJkKnwoge+8&#13;&#10;kSuOHCv2E/T1xVjvor/sZnXoDR60+sB7+Ov5PM23AJY8p1HlV16P2dt0nB8Xm2ECjeleA8iFzz5a&#13;&#10;KPBwAR6iQAi825eZDP0nU+qY5yeMy2g1eM4pMGR2Lpcbd6zdItD6CAU5w1r5Hwy55Eyywdi+g4Xf&#13;&#10;8PpWZW6GHvSW53BvFQo/7R9c3DLt2LVPXRy4CMl5OnxL18LppLTNIO9Ca/j19M98qVmV8F47S6jB&#13;&#10;JQjfCgn80CXb5L4Ob8cDuRxhnSD1XDyMBzG/Eu3V30fmCAt4sA0E0TYVnJRWD2TTcoET9AuWOsje&#13;&#10;nLLphMJNyBkLW1nNvJ/+Mrng6P33a8vG5Ryr9LTr2W1SenOin8fb0o+AuQiqELWjRgFj9RZ9hXUh&#13;&#10;q+KVsryg0KcxWndgwQepAdfLgVCz/uCWd7TZ/Xau6btx4c2J93C9HP44X0sOMft1BJyhuR/Jm3ko&#13;&#10;t+mi98/NHAwm6j5N6e3yX+eodVf+ERwpwAMUqPdQLkj51fNSvYcEUYL8+cWMTIDKHrf/E7+sWX8N&#13;&#10;p6AtLyjBql2u/Dgzc9oQwXreR3aqO/CHyVfW44pnuejOWNX+jFvr3dKfv7PAGg/yr8Rx9IVP1ejv&#13;&#10;I3OsAMsqcGEMUc3YG3Rtx++dq1Va2a9vWB0sL8AhNXpOB7SQd3gRkdnG4vaaLOrdgtRwIkcLsKQC&#13;&#10;HXMB8gp1X0W0HMs5ox07OFZdG/8YL0CWAF17TivOfy9b6uDXuPXyoi27ZA0fiuMFCFZxHgUtZKtd&#13;&#10;OGCkQmfX8f3VlRLioZP1lpPnLTtLu2O18jYdXz10eE7mOrL31TugDR8HecF4CAtY7lFMYc0R1zMV&#13;&#10;4951/1LDyP/TdH1mkZdf6cq3blpXPbrdnH1v1Wr098E5wQJmChxwzfp0bKXnf9sRSlfONWvwlu97&#13;&#10;chR64e7a8KBCSt9fsOjCYtnuLN3ehn6/Tyzgatf4fx8djQQOYU8xvLgAvd2FYswlPxBWQ6QsHC7a&#13;&#10;HuvklgeB1kbfjvYEfdP604bjOGUKBrBCtTC3KKQoLix7RnaFIUwacnsjqebm10MI6+AIXkEV4AXZ&#13;&#10;BBs3+vsEnDQFZ6w3njmbFwlb0Pq7naQabrUg0XKTc9HBXLS5X/baoCsdHEEZIKUunA+4CbZB4VQB&#13;&#10;Zk8aL1I1vAppoC9ruQazoBsC6DoBLznB5OVFwK4+g4Kb1qwK4j8NHwijeMrzP7Wbs5Y5Kh7iUBe3&#13;&#10;PK2OuiBGoJld7tyWc4Mqj8Jds/z9HFQgQPDdNBtKyK0qruV6Fwn30rDdCBnWvq206Lo+Q28ZPyjl&#13;&#10;Dw0fk9On4IyFR7IVIiRJi7j0WPQ4Z6j9JR7bZedwMa7JMmNgCRGbi6iTt71cJXkPwYbPgHkFcQi/&#13;&#10;6IleBVjSyrWwHQzGX2j2b7PYo+um3d/IAbjoRR6a43e7N2q/0VABBcuAw9Duxfgv/8WF1d+ypuP7&#13;&#10;2sEQ1GQaPTyMABsOueS1xZt132iogr2zYFmi7lINK6MqAcx6M2htNyjZex12CyPYDDeUz9C8lJXb&#13;&#10;7na7xCpum+jf56IyC5jxtzKfSwcc5ueNLDJRwoOLSiO9iSl9AmnM36ejMguYMevCTdM8sbiPow9T&#13;&#10;um5mrw75q3IlfssswN22MX+fjSotYIa8FpGqkfekjjUoNk01s4TVqlw8suEjcYgtKkEqG0HRBK6X&#13;&#10;wWGBx2dXiqjcyo2CCQvb3H+64eNSsQXMaH3hF6nyBFq6lz1EUxXTMfz2btWEnj8lFVvAjDTg33Ql&#13;&#10;r2Gj+bxlEJHE4mdb2m+ZTeHyChjxDCaagHXDJ6B6CwhgvShz9TQ9AC66+2v5tZu3DS5k3pio4XNS&#13;&#10;iwAB+Mp2LCm7diH9fuFxlit3q6kV1Ouvkd+npiYB8hI0FCbfPvZo+oLneWAtFaMJuU41+mvk98mp&#13;&#10;TYCcBDWzMOZ6uYZtZjw/D08HD6CrNLag6HJ94dFd9ho+CDUKMJMg7n8fpXI+93DkCGO2SOk2h659&#13;&#10;foxh3Sp4Ar0U+nouOPVoqtudPP2uUnmJ3PAZqdUCQi5sC2rnpDSFUjnTGL9/DbVaQMgvuPco8n3f&#13;&#10;Pna5cPEi9mlbOG5j/P411G4BEdfttA2ejzkt9NrNWyoTFiVOBWv4RLyRACH36SbpHnha71ehXfTq&#13;&#10;V7mjmBo+D28oQEh/PUptfZhP4aIXcdFqY3iw4VPzxgLMkc+y1yCcW/PsF7bybfjMvIcAC7ledp9v&#13;&#10;0jyEHS2Ch9sXc2i64V/ABxLg9RKco3YGsOa53NE2DZ+d/wdjaXUsDbQbegAAAABJRU5ErkJgglBL&#13;&#10;AQItABQABgAIAAAAIQCxgme2CgEAABMCAAATAAAAAAAAAAAAAAAAAAAAAABbQ29udGVudF9UeXBl&#13;&#10;c10ueG1sUEsBAi0AFAAGAAgAAAAhADj9If/WAAAAlAEAAAsAAAAAAAAAAAAAAAAAOwEAAF9yZWxz&#13;&#10;Ly5yZWxzUEsBAi0AFAAGAAgAAAAhAN7RBBMiAwAA1AUAAA4AAAAAAAAAAAAAAAAAOgIAAGRycy9l&#13;&#10;Mm9Eb2MueG1sUEsBAi0AFAAGAAgAAAAhAKomDr68AAAAIQEAABkAAAAAAAAAAAAAAAAAiAUAAGRy&#13;&#10;cy9fcmVscy9lMm9Eb2MueG1sLnJlbHNQSwECLQAUAAYACAAAACEAcehLZOQAAAAOAQAADwAAAAAA&#13;&#10;AAAAAAAAAAB7BgAAZHJzL2Rvd25yZXYueG1sUEsBAi0ACgAAAAAAAAAhAOf+DWqBQQAAgUEAABQA&#13;&#10;AAAAAAAAAAAAAAAAjAcAAGRycy9tZWRpYS9pbWFnZTEucG5nUEsFBgAAAAAGAAYAfAEAAD9JAAAA&#13;&#10;AA==&#13;&#10;" stroked="f">
                <v:fill r:id="rId19" o:title=" logo depicts the round shape of a wharerau, a temporary shelter once built at mahika kai sites (food gathering areas)" recolor="t" rotate="t" type="frame"/>
                <o:lock v:ext="edit" aspectratio="t"/>
                <v:textbox inset="2.53958mm,2.53958mm,2.53958mm,2.53958mm">
                  <w:txbxContent>
                    <w:p w:rsidR="00450829" w:rsidRDefault="00450829" w:rsidP="00450829">
                      <w:pPr>
                        <w:spacing w:line="240" w:lineRule="auto"/>
                        <w:textDirection w:val="btLr"/>
                      </w:pPr>
                    </w:p>
                  </w:txbxContent>
                </v:textbox>
                <w10:wrap type="square" anchorx="margin" anchory="margin"/>
              </v:rect>
            </w:pict>
          </mc:Fallback>
        </mc:AlternateContent>
      </w:r>
    </w:p>
    <w:sectPr w:rsidR="00A216B9" w:rsidRPr="006A49EE">
      <w:footerReference w:type="default" r:id="rId20"/>
      <w:type w:val="continuous"/>
      <w:pgSz w:w="11906" w:h="16838"/>
      <w:pgMar w:top="1247"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7DBE" w:rsidRDefault="00F87DBE">
      <w:pPr>
        <w:spacing w:line="240" w:lineRule="auto"/>
      </w:pPr>
      <w:r>
        <w:separator/>
      </w:r>
    </w:p>
  </w:endnote>
  <w:endnote w:type="continuationSeparator" w:id="0">
    <w:p w:rsidR="00F87DBE" w:rsidRDefault="00F87D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B9A" w:rsidRDefault="00A50BD2">
    <w:pPr>
      <w:pBdr>
        <w:top w:val="nil"/>
        <w:left w:val="nil"/>
        <w:bottom w:val="nil"/>
        <w:right w:val="nil"/>
        <w:between w:val="nil"/>
      </w:pBdr>
      <w:tabs>
        <w:tab w:val="center" w:pos="4513"/>
        <w:tab w:val="right" w:pos="9026"/>
      </w:tabs>
      <w:jc w:val="right"/>
    </w:pPr>
    <w:r>
      <w:fldChar w:fldCharType="begin"/>
    </w:r>
    <w:r>
      <w:instrText>PAGE</w:instrText>
    </w:r>
    <w:r>
      <w:fldChar w:fldCharType="end"/>
    </w:r>
  </w:p>
  <w:p w:rsidR="00F30B9A" w:rsidRDefault="00F30B9A">
    <w:pPr>
      <w:pBdr>
        <w:top w:val="nil"/>
        <w:left w:val="nil"/>
        <w:bottom w:val="nil"/>
        <w:right w:val="nil"/>
        <w:between w:val="nil"/>
      </w:pBdr>
      <w:tabs>
        <w:tab w:val="center" w:pos="4513"/>
        <w:tab w:val="right" w:pos="9026"/>
      </w:tabs>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B9A" w:rsidRDefault="00F30B9A">
    <w:pPr>
      <w:pBdr>
        <w:top w:val="nil"/>
        <w:left w:val="nil"/>
        <w:bottom w:val="nil"/>
        <w:right w:val="nil"/>
        <w:between w:val="nil"/>
      </w:pBdr>
      <w:tabs>
        <w:tab w:val="center" w:pos="4513"/>
        <w:tab w:val="right" w:pos="9026"/>
      </w:tabs>
      <w:jc w:val="right"/>
    </w:pPr>
  </w:p>
  <w:p w:rsidR="00F30B9A" w:rsidRDefault="00F30B9A">
    <w:pPr>
      <w:pBdr>
        <w:top w:val="nil"/>
        <w:left w:val="nil"/>
        <w:bottom w:val="nil"/>
        <w:right w:val="nil"/>
        <w:between w:val="nil"/>
      </w:pBdr>
      <w:tabs>
        <w:tab w:val="center" w:pos="4513"/>
        <w:tab w:val="right" w:pos="9026"/>
      </w:tabs>
      <w:ind w:right="360"/>
    </w:pPr>
  </w:p>
  <w:p w:rsidR="00F30B9A" w:rsidRPr="00556BFC" w:rsidRDefault="00A50BD2">
    <w:pPr>
      <w:pBdr>
        <w:top w:val="nil"/>
        <w:left w:val="nil"/>
        <w:bottom w:val="nil"/>
        <w:right w:val="nil"/>
        <w:between w:val="nil"/>
      </w:pBdr>
      <w:tabs>
        <w:tab w:val="center" w:pos="4513"/>
        <w:tab w:val="right" w:pos="9026"/>
      </w:tabs>
      <w:ind w:right="360"/>
      <w:jc w:val="right"/>
      <w:rPr>
        <w:sz w:val="36"/>
        <w:szCs w:val="36"/>
      </w:rPr>
    </w:pPr>
    <w:r w:rsidRPr="00556BFC">
      <w:rPr>
        <w:sz w:val="36"/>
        <w:szCs w:val="36"/>
      </w:rPr>
      <w:fldChar w:fldCharType="begin"/>
    </w:r>
    <w:r w:rsidRPr="00556BFC">
      <w:rPr>
        <w:sz w:val="36"/>
        <w:szCs w:val="36"/>
      </w:rPr>
      <w:instrText>PAGE</w:instrText>
    </w:r>
    <w:r w:rsidRPr="00556BFC">
      <w:rPr>
        <w:sz w:val="36"/>
        <w:szCs w:val="36"/>
      </w:rPr>
      <w:fldChar w:fldCharType="separate"/>
    </w:r>
    <w:r w:rsidR="00151B86" w:rsidRPr="00556BFC">
      <w:rPr>
        <w:noProof/>
        <w:sz w:val="36"/>
        <w:szCs w:val="36"/>
      </w:rPr>
      <w:t>2</w:t>
    </w:r>
    <w:r w:rsidRPr="00556BFC">
      <w:rPr>
        <w:sz w:val="36"/>
        <w:szCs w:val="3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B9A" w:rsidRDefault="00F30B9A">
    <w:pPr>
      <w:pBdr>
        <w:top w:val="nil"/>
        <w:left w:val="nil"/>
        <w:bottom w:val="nil"/>
        <w:right w:val="nil"/>
        <w:between w:val="nil"/>
      </w:pBdr>
      <w:tabs>
        <w:tab w:val="center" w:pos="4513"/>
        <w:tab w:val="right" w:pos="9026"/>
      </w:tabs>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22EF" w:rsidRDefault="002622EF">
    <w:pPr>
      <w:pBdr>
        <w:top w:val="nil"/>
        <w:left w:val="nil"/>
        <w:bottom w:val="nil"/>
        <w:right w:val="nil"/>
        <w:between w:val="nil"/>
      </w:pBdr>
      <w:tabs>
        <w:tab w:val="center" w:pos="4513"/>
        <w:tab w:val="right" w:pos="9026"/>
      </w:tabs>
      <w:jc w:val="right"/>
    </w:pPr>
  </w:p>
  <w:p w:rsidR="002622EF" w:rsidRDefault="002622EF">
    <w:pPr>
      <w:pBdr>
        <w:top w:val="nil"/>
        <w:left w:val="nil"/>
        <w:bottom w:val="nil"/>
        <w:right w:val="nil"/>
        <w:between w:val="nil"/>
      </w:pBdr>
      <w:tabs>
        <w:tab w:val="center" w:pos="4513"/>
        <w:tab w:val="right" w:pos="9026"/>
      </w:tabs>
      <w:ind w:right="360"/>
    </w:pPr>
  </w:p>
  <w:p w:rsidR="002622EF" w:rsidRPr="00556BFC" w:rsidRDefault="002622EF">
    <w:pPr>
      <w:pBdr>
        <w:top w:val="nil"/>
        <w:left w:val="nil"/>
        <w:bottom w:val="nil"/>
        <w:right w:val="nil"/>
        <w:between w:val="nil"/>
      </w:pBdr>
      <w:tabs>
        <w:tab w:val="center" w:pos="4513"/>
        <w:tab w:val="right" w:pos="9026"/>
      </w:tabs>
      <w:ind w:right="360"/>
      <w:jc w:val="right"/>
      <w:rPr>
        <w:sz w:val="36"/>
        <w:szCs w:val="36"/>
      </w:rPr>
    </w:pPr>
    <w:r w:rsidRPr="00556BFC">
      <w:rPr>
        <w:sz w:val="36"/>
        <w:szCs w:val="36"/>
      </w:rPr>
      <w:fldChar w:fldCharType="begin"/>
    </w:r>
    <w:r w:rsidRPr="00556BFC">
      <w:rPr>
        <w:sz w:val="36"/>
        <w:szCs w:val="36"/>
      </w:rPr>
      <w:instrText>PAGE</w:instrText>
    </w:r>
    <w:r w:rsidRPr="00556BFC">
      <w:rPr>
        <w:sz w:val="36"/>
        <w:szCs w:val="36"/>
      </w:rPr>
      <w:fldChar w:fldCharType="separate"/>
    </w:r>
    <w:r w:rsidRPr="00556BFC">
      <w:rPr>
        <w:noProof/>
        <w:sz w:val="36"/>
        <w:szCs w:val="36"/>
      </w:rPr>
      <w:t>2</w:t>
    </w:r>
    <w:r w:rsidRPr="00556BFC">
      <w:rPr>
        <w:sz w:val="36"/>
        <w:szCs w:val="3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7DBE" w:rsidRDefault="00F87DBE">
      <w:pPr>
        <w:spacing w:line="240" w:lineRule="auto"/>
      </w:pPr>
      <w:r>
        <w:separator/>
      </w:r>
    </w:p>
  </w:footnote>
  <w:footnote w:type="continuationSeparator" w:id="0">
    <w:p w:rsidR="00F87DBE" w:rsidRDefault="00F87DBE">
      <w:pPr>
        <w:spacing w:line="240" w:lineRule="auto"/>
      </w:pPr>
      <w:r>
        <w:continuationSeparator/>
      </w:r>
    </w:p>
  </w:footnote>
  <w:footnote w:id="1">
    <w:p w:rsidR="00F30B9A" w:rsidRPr="0080201E" w:rsidRDefault="00A50BD2">
      <w:pPr>
        <w:spacing w:line="240" w:lineRule="auto"/>
        <w:rPr>
          <w:sz w:val="36"/>
          <w:szCs w:val="36"/>
        </w:rPr>
      </w:pPr>
      <w:r w:rsidRPr="00C618A5">
        <w:rPr>
          <w:sz w:val="36"/>
          <w:szCs w:val="36"/>
          <w:vertAlign w:val="superscript"/>
        </w:rPr>
        <w:footnoteRef/>
      </w:r>
      <w:r w:rsidRPr="00C618A5">
        <w:rPr>
          <w:sz w:val="36"/>
          <w:szCs w:val="36"/>
          <w:vertAlign w:val="superscript"/>
        </w:rPr>
        <w:t xml:space="preserve"> </w:t>
      </w:r>
      <w:r w:rsidRPr="0080201E">
        <w:rPr>
          <w:sz w:val="36"/>
          <w:szCs w:val="36"/>
        </w:rPr>
        <w:t>Hereafter, ‘Aotearoa’.</w:t>
      </w:r>
    </w:p>
  </w:footnote>
  <w:footnote w:id="2">
    <w:p w:rsidR="00F30B9A" w:rsidRPr="0080201E" w:rsidRDefault="00A50BD2">
      <w:pPr>
        <w:spacing w:line="240" w:lineRule="auto"/>
        <w:rPr>
          <w:sz w:val="36"/>
          <w:szCs w:val="36"/>
        </w:rPr>
      </w:pPr>
      <w:r w:rsidRPr="0080201E">
        <w:rPr>
          <w:sz w:val="36"/>
          <w:szCs w:val="36"/>
          <w:vertAlign w:val="superscript"/>
        </w:rPr>
        <w:footnoteRef/>
      </w:r>
      <w:r w:rsidRPr="0080201E">
        <w:rPr>
          <w:sz w:val="36"/>
          <w:szCs w:val="36"/>
        </w:rPr>
        <w:t xml:space="preserve"> Hereafter, ‘Whaikaha’.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B9A" w:rsidRDefault="00A50BD2">
    <w:pPr>
      <w:pBdr>
        <w:top w:val="nil"/>
        <w:left w:val="nil"/>
        <w:bottom w:val="nil"/>
        <w:right w:val="nil"/>
        <w:between w:val="nil"/>
      </w:pBdr>
      <w:tabs>
        <w:tab w:val="center" w:pos="4513"/>
        <w:tab w:val="right" w:pos="9026"/>
      </w:tabs>
    </w:pPr>
    <w:r>
      <w:rPr>
        <w:noProof/>
      </w:rPr>
      <w:drawing>
        <wp:anchor distT="0" distB="0" distL="0" distR="0" simplePos="0" relativeHeight="251656704" behindDoc="1" locked="0" layoutInCell="1" hidden="0" allowOverlap="1">
          <wp:simplePos x="0" y="0"/>
          <wp:positionH relativeFrom="margin">
            <wp:align>center</wp:align>
          </wp:positionH>
          <wp:positionV relativeFrom="margin">
            <wp:align>center</wp:align>
          </wp:positionV>
          <wp:extent cx="10858500" cy="8591550"/>
          <wp:effectExtent l="0" t="0" r="0" b="0"/>
          <wp:wrapNone/>
          <wp:docPr id="12" name="image2.png" descr="DBI_WATERMARK_DARK_05"/>
          <wp:cNvGraphicFramePr/>
          <a:graphic xmlns:a="http://schemas.openxmlformats.org/drawingml/2006/main">
            <a:graphicData uri="http://schemas.openxmlformats.org/drawingml/2006/picture">
              <pic:pic xmlns:pic="http://schemas.openxmlformats.org/drawingml/2006/picture">
                <pic:nvPicPr>
                  <pic:cNvPr id="0" name="image2.png" descr="DBI_WATERMARK_DARK_05"/>
                  <pic:cNvPicPr preferRelativeResize="0"/>
                </pic:nvPicPr>
                <pic:blipFill>
                  <a:blip r:embed="rId1"/>
                  <a:srcRect/>
                  <a:stretch>
                    <a:fillRect/>
                  </a:stretch>
                </pic:blipFill>
                <pic:spPr>
                  <a:xfrm>
                    <a:off x="0" y="0"/>
                    <a:ext cx="10858500" cy="859155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B9A" w:rsidRDefault="00F30B9A">
    <w:pPr>
      <w:pBdr>
        <w:top w:val="nil"/>
        <w:left w:val="nil"/>
        <w:bottom w:val="nil"/>
        <w:right w:val="nil"/>
        <w:between w:val="nil"/>
      </w:pBdr>
      <w:tabs>
        <w:tab w:val="center" w:pos="4513"/>
        <w:tab w:val="right" w:pos="9026"/>
      </w:tabs>
    </w:pPr>
    <w:bookmarkStart w:id="2" w:name="_3whwml4" w:colFirst="0" w:colLast="0"/>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0B9A" w:rsidRDefault="00F30B9A">
    <w:pPr>
      <w:pBdr>
        <w:top w:val="nil"/>
        <w:left w:val="nil"/>
        <w:bottom w:val="nil"/>
        <w:right w:val="nil"/>
        <w:between w:val="nil"/>
      </w:pBdr>
      <w:tabs>
        <w:tab w:val="center" w:pos="4513"/>
        <w:tab w:val="right" w:pos="902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AB47D0"/>
    <w:multiLevelType w:val="multilevel"/>
    <w:tmpl w:val="7C3EFC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DED28BE"/>
    <w:multiLevelType w:val="multilevel"/>
    <w:tmpl w:val="90ACA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D42660A"/>
    <w:multiLevelType w:val="multilevel"/>
    <w:tmpl w:val="94F61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B9A"/>
    <w:rsid w:val="000C6BBA"/>
    <w:rsid w:val="000D2CD4"/>
    <w:rsid w:val="000D6D70"/>
    <w:rsid w:val="000E2892"/>
    <w:rsid w:val="000E3163"/>
    <w:rsid w:val="000F44D1"/>
    <w:rsid w:val="00151B86"/>
    <w:rsid w:val="001913B0"/>
    <w:rsid w:val="001B313D"/>
    <w:rsid w:val="002622EF"/>
    <w:rsid w:val="0027705D"/>
    <w:rsid w:val="002B037C"/>
    <w:rsid w:val="002B1D1B"/>
    <w:rsid w:val="002E0D9C"/>
    <w:rsid w:val="002F59D3"/>
    <w:rsid w:val="0033313E"/>
    <w:rsid w:val="003479F3"/>
    <w:rsid w:val="0036211F"/>
    <w:rsid w:val="00380525"/>
    <w:rsid w:val="003A683C"/>
    <w:rsid w:val="00415423"/>
    <w:rsid w:val="00433860"/>
    <w:rsid w:val="004417E8"/>
    <w:rsid w:val="00450829"/>
    <w:rsid w:val="00457349"/>
    <w:rsid w:val="004613AB"/>
    <w:rsid w:val="00483B27"/>
    <w:rsid w:val="00522CAC"/>
    <w:rsid w:val="005318BB"/>
    <w:rsid w:val="0055403B"/>
    <w:rsid w:val="00556406"/>
    <w:rsid w:val="00556BFC"/>
    <w:rsid w:val="00561182"/>
    <w:rsid w:val="00561E0C"/>
    <w:rsid w:val="005E6DC0"/>
    <w:rsid w:val="00637E5D"/>
    <w:rsid w:val="00640C34"/>
    <w:rsid w:val="00642332"/>
    <w:rsid w:val="00662591"/>
    <w:rsid w:val="0067189C"/>
    <w:rsid w:val="00672689"/>
    <w:rsid w:val="00683C7B"/>
    <w:rsid w:val="006A49EE"/>
    <w:rsid w:val="00712CF8"/>
    <w:rsid w:val="007523A6"/>
    <w:rsid w:val="00767C39"/>
    <w:rsid w:val="00794893"/>
    <w:rsid w:val="0080201E"/>
    <w:rsid w:val="00823A41"/>
    <w:rsid w:val="00832E70"/>
    <w:rsid w:val="008563E0"/>
    <w:rsid w:val="008608BF"/>
    <w:rsid w:val="008676E8"/>
    <w:rsid w:val="009236B8"/>
    <w:rsid w:val="009614C6"/>
    <w:rsid w:val="009A5C70"/>
    <w:rsid w:val="00A216B9"/>
    <w:rsid w:val="00A50BD2"/>
    <w:rsid w:val="00AA391C"/>
    <w:rsid w:val="00AB6C32"/>
    <w:rsid w:val="00AD74F3"/>
    <w:rsid w:val="00AE1BD2"/>
    <w:rsid w:val="00B151EE"/>
    <w:rsid w:val="00B3778F"/>
    <w:rsid w:val="00B55560"/>
    <w:rsid w:val="00BE46CB"/>
    <w:rsid w:val="00C35073"/>
    <w:rsid w:val="00C618A5"/>
    <w:rsid w:val="00C75ADE"/>
    <w:rsid w:val="00CB673A"/>
    <w:rsid w:val="00D16B37"/>
    <w:rsid w:val="00D17001"/>
    <w:rsid w:val="00D66305"/>
    <w:rsid w:val="00DA0B9A"/>
    <w:rsid w:val="00E35FEE"/>
    <w:rsid w:val="00E67B0B"/>
    <w:rsid w:val="00EA6A51"/>
    <w:rsid w:val="00EC651C"/>
    <w:rsid w:val="00EE490A"/>
    <w:rsid w:val="00F1131E"/>
    <w:rsid w:val="00F148B7"/>
    <w:rsid w:val="00F30B9A"/>
    <w:rsid w:val="00F34EF0"/>
    <w:rsid w:val="00F43447"/>
    <w:rsid w:val="00F6250F"/>
    <w:rsid w:val="00F849EC"/>
    <w:rsid w:val="00F87A5A"/>
    <w:rsid w:val="00F87DBE"/>
    <w:rsid w:val="00FB55F3"/>
    <w:rsid w:val="00FD09D6"/>
    <w:rsid w:val="00FD4620"/>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F64313"/>
  <w15:docId w15:val="{84AECFA5-A72E-294B-AE79-673E09400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262626"/>
        <w:sz w:val="24"/>
        <w:szCs w:val="24"/>
        <w:lang w:val="en-NZ"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bCs/>
      <w:color w:val="9D1C2B"/>
      <w:sz w:val="40"/>
      <w:szCs w:val="40"/>
    </w:rPr>
  </w:style>
  <w:style w:type="paragraph" w:styleId="Heading2">
    <w:name w:val="heading 2"/>
    <w:basedOn w:val="Normal"/>
    <w:next w:val="Normal"/>
    <w:uiPriority w:val="9"/>
    <w:unhideWhenUsed/>
    <w:qFormat/>
    <w:pPr>
      <w:keepNext/>
      <w:keepLines/>
      <w:tabs>
        <w:tab w:val="right" w:pos="12000"/>
      </w:tabs>
      <w:spacing w:before="360" w:after="120" w:line="276" w:lineRule="auto"/>
      <w:outlineLvl w:val="1"/>
    </w:pPr>
    <w:rPr>
      <w:b/>
      <w:bCs/>
      <w:color w:val="9D1D2B"/>
      <w:sz w:val="32"/>
      <w:szCs w:val="32"/>
    </w:rPr>
  </w:style>
  <w:style w:type="paragraph" w:styleId="Heading3">
    <w:name w:val="heading 3"/>
    <w:basedOn w:val="Normal"/>
    <w:next w:val="Normal"/>
    <w:uiPriority w:val="9"/>
    <w:unhideWhenUsed/>
    <w:qFormat/>
    <w:pPr>
      <w:keepNext/>
      <w:keepLines/>
      <w:spacing w:before="320" w:after="80"/>
      <w:outlineLvl w:val="2"/>
    </w:pPr>
    <w:rPr>
      <w:color w:val="592022"/>
      <w:sz w:val="32"/>
      <w:szCs w:val="32"/>
    </w:rPr>
  </w:style>
  <w:style w:type="paragraph" w:styleId="Heading4">
    <w:name w:val="heading 4"/>
    <w:basedOn w:val="Normal"/>
    <w:next w:val="Normal"/>
    <w:uiPriority w:val="9"/>
    <w:unhideWhenUsed/>
    <w:qFormat/>
    <w:pPr>
      <w:keepNext/>
      <w:keepLines/>
      <w:spacing w:before="80" w:after="40"/>
      <w:outlineLvl w:val="3"/>
    </w:pPr>
    <w:rPr>
      <w:b/>
      <w:bCs/>
      <w:color w:val="592022"/>
    </w:rPr>
  </w:style>
  <w:style w:type="paragraph" w:styleId="Heading5">
    <w:name w:val="heading 5"/>
    <w:basedOn w:val="Normal"/>
    <w:next w:val="Normal"/>
    <w:uiPriority w:val="9"/>
    <w:semiHidden/>
    <w:unhideWhenUsed/>
    <w:qFormat/>
    <w:pPr>
      <w:keepNext/>
      <w:keepLines/>
      <w:spacing w:before="80" w:after="40"/>
      <w:outlineLvl w:val="4"/>
    </w:pPr>
    <w:rPr>
      <w:b/>
      <w:bCs/>
      <w:color w:val="592022"/>
    </w:rPr>
  </w:style>
  <w:style w:type="paragraph" w:styleId="Heading6">
    <w:name w:val="heading 6"/>
    <w:basedOn w:val="Normal"/>
    <w:next w:val="Normal"/>
    <w:uiPriority w:val="9"/>
    <w:semiHidden/>
    <w:unhideWhenUsed/>
    <w:qFormat/>
    <w:pPr>
      <w:keepNext/>
      <w:keepLines/>
      <w:spacing w:before="40"/>
      <w:outlineLvl w:val="5"/>
    </w:pPr>
    <w:rPr>
      <w:i/>
      <w:iCs/>
      <w:color w:val="5920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jc w:val="center"/>
    </w:pPr>
    <w:rPr>
      <w:b/>
      <w:bCs/>
      <w:color w:val="FFFFFF"/>
      <w:sz w:val="48"/>
      <w:szCs w:val="48"/>
    </w:rPr>
  </w:style>
  <w:style w:type="paragraph" w:styleId="Subtitle">
    <w:name w:val="Subtitle"/>
    <w:basedOn w:val="Normal"/>
    <w:next w:val="Normal"/>
    <w:uiPriority w:val="11"/>
    <w:qFormat/>
    <w:pPr>
      <w:spacing w:after="160"/>
    </w:pPr>
    <w:rPr>
      <w:color w:val="595959"/>
      <w:sz w:val="28"/>
      <w:szCs w:val="28"/>
    </w:rPr>
  </w:style>
  <w:style w:type="paragraph" w:styleId="TOC1">
    <w:name w:val="toc 1"/>
    <w:basedOn w:val="Normal"/>
    <w:next w:val="Normal"/>
    <w:autoRedefine/>
    <w:uiPriority w:val="39"/>
    <w:unhideWhenUsed/>
    <w:rsid w:val="002E0D9C"/>
    <w:pPr>
      <w:tabs>
        <w:tab w:val="right" w:leader="dot" w:pos="9016"/>
      </w:tabs>
      <w:spacing w:after="100"/>
    </w:pPr>
    <w:rPr>
      <w:b/>
      <w:noProof/>
    </w:rPr>
  </w:style>
  <w:style w:type="paragraph" w:styleId="TOC2">
    <w:name w:val="toc 2"/>
    <w:basedOn w:val="Normal"/>
    <w:next w:val="Normal"/>
    <w:autoRedefine/>
    <w:uiPriority w:val="39"/>
    <w:unhideWhenUsed/>
    <w:rsid w:val="00EE490A"/>
    <w:pPr>
      <w:spacing w:after="100"/>
      <w:ind w:left="240"/>
    </w:pPr>
  </w:style>
  <w:style w:type="character" w:styleId="Hyperlink">
    <w:name w:val="Hyperlink"/>
    <w:basedOn w:val="DefaultParagraphFont"/>
    <w:uiPriority w:val="99"/>
    <w:unhideWhenUsed/>
    <w:rsid w:val="00EE490A"/>
    <w:rPr>
      <w:color w:val="0000FF" w:themeColor="hyperlink"/>
      <w:u w:val="single"/>
    </w:rPr>
  </w:style>
  <w:style w:type="character" w:styleId="UnresolvedMention">
    <w:name w:val="Unresolved Mention"/>
    <w:basedOn w:val="DefaultParagraphFont"/>
    <w:uiPriority w:val="99"/>
    <w:semiHidden/>
    <w:unhideWhenUsed/>
    <w:rsid w:val="00D66305"/>
    <w:rPr>
      <w:color w:val="605E5C"/>
      <w:shd w:val="clear" w:color="auto" w:fill="E1DFDD"/>
    </w:rPr>
  </w:style>
  <w:style w:type="paragraph" w:styleId="Footer">
    <w:name w:val="footer"/>
    <w:basedOn w:val="Normal"/>
    <w:link w:val="FooterChar"/>
    <w:uiPriority w:val="99"/>
    <w:unhideWhenUsed/>
    <w:rsid w:val="002622EF"/>
    <w:pPr>
      <w:tabs>
        <w:tab w:val="center" w:pos="4513"/>
        <w:tab w:val="right" w:pos="9026"/>
      </w:tabs>
      <w:spacing w:line="240" w:lineRule="auto"/>
    </w:pPr>
  </w:style>
  <w:style w:type="character" w:customStyle="1" w:styleId="FooterChar">
    <w:name w:val="Footer Char"/>
    <w:basedOn w:val="DefaultParagraphFont"/>
    <w:link w:val="Footer"/>
    <w:uiPriority w:val="99"/>
    <w:rsid w:val="002622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png"/><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hyperlink" Target="https://www.whaikaha.govt.nz/news/news/whaikaha-purchasing-rules-and-equipment-and-modification-services-ems-update" TargetMode="Externa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disabilitysupport.govt.nz/about-us/taskforce/independent-review" TargetMode="External"/><Relationship Id="rId10" Type="http://schemas.openxmlformats.org/officeDocument/2006/relationships/footer" Target="footer2.xm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43</Pages>
  <Words>4951</Words>
  <Characters>28221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73</cp:revision>
  <cp:lastPrinted>2026-03-10T02:37:00Z</cp:lastPrinted>
  <dcterms:created xsi:type="dcterms:W3CDTF">2026-03-10T01:26:00Z</dcterms:created>
  <dcterms:modified xsi:type="dcterms:W3CDTF">2026-03-23T20:47:00Z</dcterms:modified>
</cp:coreProperties>
</file>