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14C1FD6" w14:textId="77777777" w:rsidR="00815FD5" w:rsidRDefault="00602D8E">
      <w:pPr>
        <w:pBdr>
          <w:top w:val="nil"/>
          <w:left w:val="nil"/>
          <w:bottom w:val="nil"/>
          <w:right w:val="nil"/>
          <w:between w:val="nil"/>
        </w:pBdr>
        <w:spacing w:after="0" w:line="360" w:lineRule="auto"/>
        <w:jc w:val="center"/>
        <w:rPr>
          <w:rFonts w:ascii="Arial" w:eastAsia="Arial" w:hAnsi="Arial" w:cs="Arial"/>
          <w:b/>
          <w:color w:val="000000"/>
          <w:sz w:val="32"/>
          <w:szCs w:val="32"/>
        </w:rPr>
      </w:pPr>
      <w:r>
        <w:rPr>
          <w:noProof/>
        </w:rPr>
        <w:drawing>
          <wp:anchor distT="0" distB="0" distL="114300" distR="114300" simplePos="0" relativeHeight="251658240" behindDoc="0" locked="0" layoutInCell="1" hidden="0" allowOverlap="1" wp14:anchorId="46FF7A27" wp14:editId="51FE0EA5">
            <wp:simplePos x="0" y="0"/>
            <wp:positionH relativeFrom="margin">
              <wp:align>left</wp:align>
            </wp:positionH>
            <wp:positionV relativeFrom="margin">
              <wp:posOffset>260984</wp:posOffset>
            </wp:positionV>
            <wp:extent cx="3204210" cy="1120775"/>
            <wp:effectExtent l="0" t="0" r="0" b="0"/>
            <wp:wrapSquare wrapText="bothSides" distT="0" distB="0" distL="114300" distR="114300"/>
            <wp:docPr id="1971923037" name="image1.png" descr="A logo of a compan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of a company&#10;&#10;Description automatically generated"/>
                    <pic:cNvPicPr preferRelativeResize="0"/>
                  </pic:nvPicPr>
                  <pic:blipFill>
                    <a:blip r:embed="rId8"/>
                    <a:srcRect/>
                    <a:stretch>
                      <a:fillRect/>
                    </a:stretch>
                  </pic:blipFill>
                  <pic:spPr>
                    <a:xfrm>
                      <a:off x="0" y="0"/>
                      <a:ext cx="3204210" cy="1120775"/>
                    </a:xfrm>
                    <a:prstGeom prst="rect">
                      <a:avLst/>
                    </a:prstGeom>
                    <a:ln/>
                  </pic:spPr>
                </pic:pic>
              </a:graphicData>
            </a:graphic>
          </wp:anchor>
        </w:drawing>
      </w:r>
      <w:r>
        <w:rPr>
          <w:rFonts w:ascii="Arial" w:eastAsia="Arial" w:hAnsi="Arial" w:cs="Arial"/>
          <w:b/>
          <w:noProof/>
          <w:color w:val="000000"/>
          <w:sz w:val="32"/>
          <w:szCs w:val="32"/>
        </w:rPr>
        <w:drawing>
          <wp:anchor distT="0" distB="0" distL="114300" distR="114300" simplePos="0" relativeHeight="251659264" behindDoc="0" locked="0" layoutInCell="1" hidden="0" allowOverlap="1" wp14:anchorId="1A84C009" wp14:editId="71C7E8EA">
            <wp:simplePos x="0" y="0"/>
            <wp:positionH relativeFrom="margin">
              <wp:align>right</wp:align>
            </wp:positionH>
            <wp:positionV relativeFrom="margin">
              <wp:align>top</wp:align>
            </wp:positionV>
            <wp:extent cx="2672183" cy="1336948"/>
            <wp:effectExtent l="0" t="0" r="0" b="0"/>
            <wp:wrapSquare wrapText="bothSides" distT="0" distB="0" distL="114300" distR="114300"/>
            <wp:docPr id="1971923038" name="image2.jpg" descr="A close-up of a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jpg" descr="A close-up of a logo&#10;&#10;Description automatically generated"/>
                    <pic:cNvPicPr preferRelativeResize="0"/>
                  </pic:nvPicPr>
                  <pic:blipFill>
                    <a:blip r:embed="rId9"/>
                    <a:srcRect/>
                    <a:stretch>
                      <a:fillRect/>
                    </a:stretch>
                  </pic:blipFill>
                  <pic:spPr>
                    <a:xfrm>
                      <a:off x="0" y="0"/>
                      <a:ext cx="2672183" cy="1336948"/>
                    </a:xfrm>
                    <a:prstGeom prst="rect">
                      <a:avLst/>
                    </a:prstGeom>
                    <a:ln/>
                  </pic:spPr>
                </pic:pic>
              </a:graphicData>
            </a:graphic>
          </wp:anchor>
        </w:drawing>
      </w:r>
    </w:p>
    <w:p w14:paraId="206E1ACD" w14:textId="77777777" w:rsidR="00815FD5" w:rsidRDefault="00815FD5">
      <w:pPr>
        <w:pBdr>
          <w:top w:val="nil"/>
          <w:left w:val="nil"/>
          <w:bottom w:val="nil"/>
          <w:right w:val="nil"/>
          <w:between w:val="nil"/>
        </w:pBdr>
        <w:spacing w:after="0" w:line="360" w:lineRule="auto"/>
        <w:jc w:val="center"/>
        <w:rPr>
          <w:rFonts w:ascii="Arial" w:eastAsia="Arial" w:hAnsi="Arial" w:cs="Arial"/>
          <w:b/>
          <w:sz w:val="32"/>
          <w:szCs w:val="32"/>
        </w:rPr>
      </w:pPr>
    </w:p>
    <w:p w14:paraId="3B06FDF2" w14:textId="77777777" w:rsidR="00815FD5" w:rsidRDefault="00602D8E">
      <w:pPr>
        <w:pBdr>
          <w:top w:val="nil"/>
          <w:left w:val="nil"/>
          <w:bottom w:val="nil"/>
          <w:right w:val="nil"/>
          <w:between w:val="nil"/>
        </w:pBdr>
        <w:spacing w:after="0" w:line="360" w:lineRule="auto"/>
        <w:jc w:val="center"/>
        <w:rPr>
          <w:rFonts w:ascii="Arial" w:eastAsia="Arial" w:hAnsi="Arial" w:cs="Arial"/>
          <w:b/>
          <w:color w:val="000000"/>
          <w:sz w:val="32"/>
          <w:szCs w:val="32"/>
        </w:rPr>
      </w:pPr>
      <w:r>
        <w:rPr>
          <w:rFonts w:ascii="Arial" w:eastAsia="Arial" w:hAnsi="Arial" w:cs="Arial"/>
          <w:b/>
          <w:color w:val="000000"/>
          <w:sz w:val="32"/>
          <w:szCs w:val="32"/>
        </w:rPr>
        <w:t>Summary of the health of people with learning disability in Aotearoa New Zealand</w:t>
      </w:r>
    </w:p>
    <w:p w14:paraId="1648EDBB" w14:textId="77777777" w:rsidR="00815FD5" w:rsidRDefault="00815FD5">
      <w:pPr>
        <w:pBdr>
          <w:top w:val="nil"/>
          <w:left w:val="nil"/>
          <w:bottom w:val="nil"/>
          <w:right w:val="nil"/>
          <w:between w:val="nil"/>
        </w:pBdr>
        <w:spacing w:line="240" w:lineRule="auto"/>
        <w:rPr>
          <w:rFonts w:ascii="Arial" w:eastAsia="Arial" w:hAnsi="Arial" w:cs="Arial"/>
          <w:b/>
          <w:color w:val="000000"/>
          <w:sz w:val="28"/>
          <w:szCs w:val="28"/>
        </w:rPr>
      </w:pPr>
    </w:p>
    <w:p w14:paraId="06D4D6FC" w14:textId="77777777" w:rsidR="00815FD5" w:rsidRDefault="00602D8E">
      <w:pPr>
        <w:pBdr>
          <w:top w:val="nil"/>
          <w:left w:val="nil"/>
          <w:bottom w:val="nil"/>
          <w:right w:val="nil"/>
          <w:between w:val="nil"/>
        </w:pBdr>
        <w:spacing w:after="0" w:line="360" w:lineRule="auto"/>
        <w:rPr>
          <w:rFonts w:ascii="Arial" w:eastAsia="Arial" w:hAnsi="Arial" w:cs="Arial"/>
          <w:sz w:val="28"/>
          <w:szCs w:val="28"/>
        </w:rPr>
      </w:pPr>
      <w:r>
        <w:rPr>
          <w:rFonts w:ascii="Arial" w:eastAsia="Arial" w:hAnsi="Arial" w:cs="Arial"/>
          <w:sz w:val="28"/>
          <w:szCs w:val="28"/>
        </w:rPr>
        <w:t>Warning: The information in this report might be upsetting for some people.</w:t>
      </w:r>
    </w:p>
    <w:p w14:paraId="2E482FEE"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226381A6"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People with a learning disability in Aotearoa New Zealand experience nega</w:t>
      </w:r>
      <w:r>
        <w:rPr>
          <w:rFonts w:ascii="Arial" w:eastAsia="Arial" w:hAnsi="Arial" w:cs="Arial"/>
          <w:sz w:val="28"/>
          <w:szCs w:val="28"/>
        </w:rPr>
        <w:t>tive differences</w:t>
      </w:r>
      <w:r>
        <w:rPr>
          <w:rFonts w:ascii="Arial" w:eastAsia="Arial" w:hAnsi="Arial" w:cs="Arial"/>
          <w:color w:val="000000"/>
          <w:sz w:val="28"/>
          <w:szCs w:val="28"/>
        </w:rPr>
        <w:t xml:space="preserve"> in their health compared to </w:t>
      </w:r>
      <w:r>
        <w:rPr>
          <w:rFonts w:ascii="Arial" w:eastAsia="Arial" w:hAnsi="Arial" w:cs="Arial"/>
          <w:sz w:val="28"/>
          <w:szCs w:val="28"/>
        </w:rPr>
        <w:t>everyone else</w:t>
      </w:r>
      <w:r>
        <w:rPr>
          <w:rFonts w:ascii="Arial" w:eastAsia="Arial" w:hAnsi="Arial" w:cs="Arial"/>
          <w:color w:val="000000"/>
          <w:sz w:val="28"/>
          <w:szCs w:val="28"/>
        </w:rPr>
        <w:t xml:space="preserve">.  </w:t>
      </w:r>
    </w:p>
    <w:p w14:paraId="5E717C05"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42AFA6EE"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 xml:space="preserve">These differences have been </w:t>
      </w:r>
      <w:proofErr w:type="spellStart"/>
      <w:r>
        <w:rPr>
          <w:rFonts w:ascii="Arial" w:eastAsia="Arial" w:hAnsi="Arial" w:cs="Arial"/>
          <w:color w:val="000000"/>
          <w:sz w:val="28"/>
          <w:szCs w:val="28"/>
        </w:rPr>
        <w:t>recogni</w:t>
      </w:r>
      <w:r>
        <w:rPr>
          <w:rFonts w:ascii="Arial" w:eastAsia="Arial" w:hAnsi="Arial" w:cs="Arial"/>
          <w:sz w:val="28"/>
          <w:szCs w:val="28"/>
        </w:rPr>
        <w:t>s</w:t>
      </w:r>
      <w:r>
        <w:rPr>
          <w:rFonts w:ascii="Arial" w:eastAsia="Arial" w:hAnsi="Arial" w:cs="Arial"/>
          <w:color w:val="000000"/>
          <w:sz w:val="28"/>
          <w:szCs w:val="28"/>
        </w:rPr>
        <w:t>ed</w:t>
      </w:r>
      <w:proofErr w:type="spellEnd"/>
      <w:r>
        <w:rPr>
          <w:rFonts w:ascii="Arial" w:eastAsia="Arial" w:hAnsi="Arial" w:cs="Arial"/>
          <w:color w:val="000000"/>
          <w:sz w:val="28"/>
          <w:szCs w:val="28"/>
        </w:rPr>
        <w:t xml:space="preserve"> and </w:t>
      </w:r>
      <w:r>
        <w:rPr>
          <w:rFonts w:ascii="Arial" w:eastAsia="Arial" w:hAnsi="Arial" w:cs="Arial"/>
          <w:sz w:val="28"/>
          <w:szCs w:val="28"/>
        </w:rPr>
        <w:t>recorded</w:t>
      </w:r>
      <w:r>
        <w:rPr>
          <w:rFonts w:ascii="Arial" w:eastAsia="Arial" w:hAnsi="Arial" w:cs="Arial"/>
          <w:color w:val="000000"/>
          <w:sz w:val="28"/>
          <w:szCs w:val="28"/>
        </w:rPr>
        <w:t xml:space="preserve"> in government documents since 2011, </w:t>
      </w:r>
      <w:r>
        <w:rPr>
          <w:rFonts w:ascii="Arial" w:eastAsia="Arial" w:hAnsi="Arial" w:cs="Arial"/>
          <w:sz w:val="28"/>
          <w:szCs w:val="28"/>
        </w:rPr>
        <w:t>yet little has changed</w:t>
      </w:r>
      <w:r>
        <w:rPr>
          <w:rFonts w:ascii="Arial" w:eastAsia="Arial" w:hAnsi="Arial" w:cs="Arial"/>
          <w:color w:val="000000"/>
          <w:sz w:val="28"/>
          <w:szCs w:val="28"/>
        </w:rPr>
        <w:t>.  The main concerns are listed below:</w:t>
      </w:r>
    </w:p>
    <w:p w14:paraId="67A3CD81"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120FADED" w14:textId="77777777" w:rsidR="00815FD5" w:rsidRDefault="00602D8E">
      <w:pPr>
        <w:numPr>
          <w:ilvl w:val="0"/>
          <w:numId w:val="5"/>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 xml:space="preserve">People with a learning disability die younger than all other groups of </w:t>
      </w:r>
      <w:r>
        <w:rPr>
          <w:rFonts w:ascii="Arial" w:eastAsia="Arial" w:hAnsi="Arial" w:cs="Arial"/>
          <w:color w:val="000000"/>
          <w:sz w:val="28"/>
          <w:szCs w:val="28"/>
        </w:rPr>
        <w:t>New Zealanders (Ministry of Health, 2011)</w:t>
      </w:r>
    </w:p>
    <w:p w14:paraId="7E900B53" w14:textId="77777777" w:rsidR="00815FD5" w:rsidRDefault="00602D8E">
      <w:pPr>
        <w:numPr>
          <w:ilvl w:val="0"/>
          <w:numId w:val="5"/>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 xml:space="preserve">People with a learning disability have a lot of </w:t>
      </w:r>
      <w:r>
        <w:rPr>
          <w:rFonts w:ascii="Arial" w:eastAsia="Arial" w:hAnsi="Arial" w:cs="Arial"/>
          <w:color w:val="000000"/>
          <w:sz w:val="28"/>
          <w:szCs w:val="28"/>
        </w:rPr>
        <w:t xml:space="preserve">avoidable health conditions and avoidable deaths </w:t>
      </w:r>
    </w:p>
    <w:p w14:paraId="770F7220" w14:textId="77777777" w:rsidR="00815FD5" w:rsidRDefault="00602D8E">
      <w:pPr>
        <w:numPr>
          <w:ilvl w:val="0"/>
          <w:numId w:val="5"/>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People with a learning disability have more health conditions and more complicated health than many other people</w:t>
      </w:r>
    </w:p>
    <w:p w14:paraId="269A22F2" w14:textId="77777777" w:rsidR="00815FD5" w:rsidRDefault="00602D8E">
      <w:pPr>
        <w:numPr>
          <w:ilvl w:val="0"/>
          <w:numId w:val="5"/>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People with a learning disability have a lot of bad health experiences and face</w:t>
      </w:r>
      <w:r>
        <w:rPr>
          <w:rFonts w:ascii="Arial" w:eastAsia="Arial" w:hAnsi="Arial" w:cs="Arial"/>
          <w:color w:val="000000"/>
          <w:sz w:val="28"/>
          <w:szCs w:val="28"/>
        </w:rPr>
        <w:t xml:space="preserve"> discrimination </w:t>
      </w:r>
      <w:r>
        <w:rPr>
          <w:rFonts w:ascii="Arial" w:eastAsia="Arial" w:hAnsi="Arial" w:cs="Arial"/>
          <w:sz w:val="28"/>
          <w:szCs w:val="28"/>
        </w:rPr>
        <w:t>in hospitals and at the doctor’s</w:t>
      </w:r>
    </w:p>
    <w:p w14:paraId="023B785B" w14:textId="77777777" w:rsidR="00815FD5" w:rsidRDefault="00602D8E">
      <w:pPr>
        <w:numPr>
          <w:ilvl w:val="0"/>
          <w:numId w:val="5"/>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lastRenderedPageBreak/>
        <w:t xml:space="preserve">The government does not collect information that identifies people with a learning disability.  This makes it hard for the government to properly meet people’s health needs.  </w:t>
      </w:r>
    </w:p>
    <w:p w14:paraId="3E84F7C0"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0E215F8A" w14:textId="77777777" w:rsidR="00815FD5" w:rsidRDefault="00602D8E">
      <w:pPr>
        <w:pBdr>
          <w:top w:val="nil"/>
          <w:left w:val="nil"/>
          <w:bottom w:val="nil"/>
          <w:right w:val="nil"/>
          <w:between w:val="nil"/>
        </w:pBdr>
        <w:spacing w:after="0" w:line="360" w:lineRule="auto"/>
        <w:rPr>
          <w:rFonts w:ascii="Arial" w:eastAsia="Arial" w:hAnsi="Arial" w:cs="Arial"/>
          <w:sz w:val="28"/>
          <w:szCs w:val="28"/>
        </w:rPr>
      </w:pPr>
      <w:r>
        <w:rPr>
          <w:rFonts w:ascii="Arial" w:eastAsia="Arial" w:hAnsi="Arial" w:cs="Arial"/>
          <w:sz w:val="28"/>
          <w:szCs w:val="28"/>
        </w:rPr>
        <w:t xml:space="preserve">The rest of this report gives more information about each of these concerns.  </w:t>
      </w:r>
    </w:p>
    <w:p w14:paraId="315AF2FF"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0928ED84" w14:textId="77777777" w:rsidR="00815FD5" w:rsidRDefault="00602D8E">
      <w:pPr>
        <w:pBdr>
          <w:top w:val="nil"/>
          <w:left w:val="nil"/>
          <w:bottom w:val="nil"/>
          <w:right w:val="nil"/>
          <w:between w:val="nil"/>
        </w:pBdr>
        <w:spacing w:after="0" w:line="360" w:lineRule="auto"/>
        <w:rPr>
          <w:rFonts w:ascii="Arial" w:eastAsia="Arial" w:hAnsi="Arial" w:cs="Arial"/>
          <w:b/>
          <w:sz w:val="28"/>
          <w:szCs w:val="28"/>
        </w:rPr>
      </w:pPr>
      <w:r>
        <w:rPr>
          <w:rFonts w:ascii="Arial" w:eastAsia="Arial" w:hAnsi="Arial" w:cs="Arial"/>
          <w:b/>
          <w:sz w:val="28"/>
          <w:szCs w:val="28"/>
        </w:rPr>
        <w:t>Dying younger than other</w:t>
      </w:r>
      <w:r>
        <w:rPr>
          <w:rFonts w:ascii="Arial" w:eastAsia="Arial" w:hAnsi="Arial" w:cs="Arial"/>
          <w:b/>
          <w:color w:val="000000"/>
          <w:sz w:val="28"/>
          <w:szCs w:val="28"/>
        </w:rPr>
        <w:t xml:space="preserve"> New Zealanders</w:t>
      </w:r>
    </w:p>
    <w:p w14:paraId="022CA25F"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055DB995"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Since the 2011 Health Indicators Report (Ministry of Health, 2011), the life expectancy for people with learning disabilities has increased by several years (</w:t>
      </w:r>
      <w:proofErr w:type="spellStart"/>
      <w:r>
        <w:rPr>
          <w:rFonts w:ascii="Arial" w:eastAsia="Arial" w:hAnsi="Arial" w:cs="Arial"/>
          <w:color w:val="000000"/>
          <w:sz w:val="28"/>
          <w:szCs w:val="28"/>
        </w:rPr>
        <w:t>Beltrane</w:t>
      </w:r>
      <w:proofErr w:type="spellEnd"/>
      <w:r>
        <w:rPr>
          <w:rFonts w:ascii="Arial" w:eastAsia="Arial" w:hAnsi="Arial" w:cs="Arial"/>
          <w:color w:val="000000"/>
          <w:sz w:val="28"/>
          <w:szCs w:val="28"/>
        </w:rPr>
        <w:t xml:space="preserve">-Castillon &amp; McLeod, 2023).  </w:t>
      </w:r>
      <w:r>
        <w:rPr>
          <w:rFonts w:ascii="Arial" w:eastAsia="Arial" w:hAnsi="Arial" w:cs="Arial"/>
          <w:sz w:val="28"/>
          <w:szCs w:val="28"/>
        </w:rPr>
        <w:t>This</w:t>
      </w:r>
      <w:r>
        <w:rPr>
          <w:rFonts w:ascii="Arial" w:eastAsia="Arial" w:hAnsi="Arial" w:cs="Arial"/>
          <w:color w:val="000000"/>
          <w:sz w:val="28"/>
          <w:szCs w:val="28"/>
        </w:rPr>
        <w:t xml:space="preserve"> is good news, but people with a learning disability still </w:t>
      </w:r>
      <w:r>
        <w:rPr>
          <w:rFonts w:ascii="Arial" w:eastAsia="Arial" w:hAnsi="Arial" w:cs="Arial"/>
          <w:sz w:val="28"/>
          <w:szCs w:val="28"/>
        </w:rPr>
        <w:t>die earlier than</w:t>
      </w:r>
      <w:r>
        <w:rPr>
          <w:rFonts w:ascii="Arial" w:eastAsia="Arial" w:hAnsi="Arial" w:cs="Arial"/>
          <w:color w:val="000000"/>
          <w:sz w:val="28"/>
          <w:szCs w:val="28"/>
        </w:rPr>
        <w:t xml:space="preserve"> all </w:t>
      </w:r>
      <w:r>
        <w:rPr>
          <w:rFonts w:ascii="Arial" w:eastAsia="Arial" w:hAnsi="Arial" w:cs="Arial"/>
          <w:sz w:val="28"/>
          <w:szCs w:val="28"/>
        </w:rPr>
        <w:t xml:space="preserve">other people </w:t>
      </w:r>
      <w:r>
        <w:rPr>
          <w:rFonts w:ascii="Arial" w:eastAsia="Arial" w:hAnsi="Arial" w:cs="Arial"/>
          <w:color w:val="000000"/>
          <w:sz w:val="28"/>
          <w:szCs w:val="28"/>
        </w:rPr>
        <w:t>in Aotearoa New Zealand, including Māori (</w:t>
      </w:r>
      <w:proofErr w:type="spellStart"/>
      <w:r>
        <w:rPr>
          <w:rFonts w:ascii="Arial" w:eastAsia="Arial" w:hAnsi="Arial" w:cs="Arial"/>
          <w:color w:val="000000"/>
          <w:sz w:val="28"/>
          <w:szCs w:val="28"/>
        </w:rPr>
        <w:t>Beltrane</w:t>
      </w:r>
      <w:proofErr w:type="spellEnd"/>
      <w:r>
        <w:rPr>
          <w:rFonts w:ascii="Arial" w:eastAsia="Arial" w:hAnsi="Arial" w:cs="Arial"/>
          <w:color w:val="000000"/>
          <w:sz w:val="28"/>
          <w:szCs w:val="28"/>
        </w:rPr>
        <w:t>-Casti</w:t>
      </w:r>
      <w:r>
        <w:rPr>
          <w:rFonts w:ascii="Arial" w:eastAsia="Arial" w:hAnsi="Arial" w:cs="Arial"/>
          <w:sz w:val="28"/>
          <w:szCs w:val="28"/>
        </w:rPr>
        <w:t xml:space="preserve">llon &amp; McLeod, 2023; </w:t>
      </w:r>
      <w:r>
        <w:rPr>
          <w:rFonts w:ascii="Arial" w:eastAsia="Arial" w:hAnsi="Arial" w:cs="Arial"/>
          <w:color w:val="000000"/>
          <w:sz w:val="28"/>
          <w:szCs w:val="28"/>
        </w:rPr>
        <w:t xml:space="preserve">Brandford, 2020).  They die 14 years earlier (for men) and 19 years earlier (for women) than all </w:t>
      </w:r>
      <w:r>
        <w:rPr>
          <w:rFonts w:ascii="Arial" w:eastAsia="Arial" w:hAnsi="Arial" w:cs="Arial"/>
          <w:sz w:val="28"/>
          <w:szCs w:val="28"/>
        </w:rPr>
        <w:t>people without a learning disability (</w:t>
      </w:r>
      <w:proofErr w:type="spellStart"/>
      <w:r>
        <w:rPr>
          <w:rFonts w:ascii="Arial" w:eastAsia="Arial" w:hAnsi="Arial" w:cs="Arial"/>
          <w:sz w:val="28"/>
          <w:szCs w:val="28"/>
        </w:rPr>
        <w:t>Beltrane</w:t>
      </w:r>
      <w:proofErr w:type="spellEnd"/>
      <w:r>
        <w:rPr>
          <w:rFonts w:ascii="Arial" w:eastAsia="Arial" w:hAnsi="Arial" w:cs="Arial"/>
          <w:sz w:val="28"/>
          <w:szCs w:val="28"/>
        </w:rPr>
        <w:t>-Castillon &amp; McLeod, 2023).</w:t>
      </w:r>
    </w:p>
    <w:p w14:paraId="77A53CE7"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191E6E76" w14:textId="77777777" w:rsidR="00815FD5" w:rsidRDefault="00602D8E">
      <w:pPr>
        <w:numPr>
          <w:ilvl w:val="0"/>
          <w:numId w:val="1"/>
        </w:numPr>
        <w:pBdr>
          <w:top w:val="nil"/>
          <w:left w:val="nil"/>
          <w:bottom w:val="nil"/>
          <w:right w:val="nil"/>
          <w:between w:val="nil"/>
        </w:pBdr>
        <w:spacing w:after="0" w:line="360" w:lineRule="auto"/>
        <w:rPr>
          <w:rFonts w:ascii="Arial" w:eastAsia="Arial" w:hAnsi="Arial" w:cs="Arial"/>
          <w:b/>
          <w:color w:val="000000"/>
          <w:sz w:val="28"/>
          <w:szCs w:val="28"/>
        </w:rPr>
      </w:pPr>
      <w:r>
        <w:rPr>
          <w:rFonts w:ascii="Arial" w:eastAsia="Arial" w:hAnsi="Arial" w:cs="Arial"/>
          <w:b/>
          <w:color w:val="000000"/>
          <w:sz w:val="28"/>
          <w:szCs w:val="28"/>
        </w:rPr>
        <w:t>Avoidable health conditions and deaths</w:t>
      </w:r>
    </w:p>
    <w:p w14:paraId="3F80557F" w14:textId="77777777" w:rsidR="00815FD5" w:rsidRDefault="00815FD5">
      <w:pPr>
        <w:pBdr>
          <w:top w:val="nil"/>
          <w:left w:val="nil"/>
          <w:bottom w:val="nil"/>
          <w:right w:val="nil"/>
          <w:between w:val="nil"/>
        </w:pBdr>
        <w:spacing w:after="0" w:line="360" w:lineRule="auto"/>
        <w:ind w:left="360"/>
        <w:rPr>
          <w:rFonts w:ascii="Arial" w:eastAsia="Arial" w:hAnsi="Arial" w:cs="Arial"/>
          <w:b/>
          <w:color w:val="000000"/>
          <w:sz w:val="28"/>
          <w:szCs w:val="28"/>
        </w:rPr>
      </w:pPr>
    </w:p>
    <w:p w14:paraId="395CBE8E"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 xml:space="preserve">Te </w:t>
      </w:r>
      <w:proofErr w:type="spellStart"/>
      <w:r>
        <w:rPr>
          <w:rFonts w:ascii="Arial" w:eastAsia="Arial" w:hAnsi="Arial" w:cs="Arial"/>
          <w:color w:val="000000"/>
          <w:sz w:val="28"/>
          <w:szCs w:val="28"/>
        </w:rPr>
        <w:t>Whatu</w:t>
      </w:r>
      <w:proofErr w:type="spellEnd"/>
      <w:r>
        <w:rPr>
          <w:rFonts w:ascii="Arial" w:eastAsia="Arial" w:hAnsi="Arial" w:cs="Arial"/>
          <w:color w:val="000000"/>
          <w:sz w:val="28"/>
          <w:szCs w:val="28"/>
        </w:rPr>
        <w:t xml:space="preserve"> Ora </w:t>
      </w:r>
      <w:r>
        <w:rPr>
          <w:rFonts w:ascii="Arial" w:eastAsia="Arial" w:hAnsi="Arial" w:cs="Arial"/>
          <w:sz w:val="28"/>
          <w:szCs w:val="28"/>
        </w:rPr>
        <w:t>recently said</w:t>
      </w:r>
      <w:r>
        <w:rPr>
          <w:rFonts w:ascii="Arial" w:eastAsia="Arial" w:hAnsi="Arial" w:cs="Arial"/>
          <w:color w:val="000000"/>
          <w:sz w:val="28"/>
          <w:szCs w:val="28"/>
        </w:rPr>
        <w:t xml:space="preserve"> that disabled people in Aotearoa New Zealand experience “differences in health that are not only avoidable but unfair and unjust” (Health New Zealand | Te </w:t>
      </w:r>
      <w:proofErr w:type="spellStart"/>
      <w:r>
        <w:rPr>
          <w:rFonts w:ascii="Arial" w:eastAsia="Arial" w:hAnsi="Arial" w:cs="Arial"/>
          <w:color w:val="000000"/>
          <w:sz w:val="28"/>
          <w:szCs w:val="28"/>
        </w:rPr>
        <w:t>Whatu</w:t>
      </w:r>
      <w:proofErr w:type="spellEnd"/>
      <w:r>
        <w:rPr>
          <w:rFonts w:ascii="Arial" w:eastAsia="Arial" w:hAnsi="Arial" w:cs="Arial"/>
          <w:color w:val="000000"/>
          <w:sz w:val="28"/>
          <w:szCs w:val="28"/>
        </w:rPr>
        <w:t xml:space="preserve"> Ora, 2024).  </w:t>
      </w:r>
    </w:p>
    <w:p w14:paraId="36072A20"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4BE7CD9D"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 xml:space="preserve">People with a learning disability have </w:t>
      </w:r>
      <w:r>
        <w:rPr>
          <w:rFonts w:ascii="Arial" w:eastAsia="Arial" w:hAnsi="Arial" w:cs="Arial"/>
          <w:sz w:val="28"/>
          <w:szCs w:val="28"/>
        </w:rPr>
        <w:t xml:space="preserve">more </w:t>
      </w:r>
      <w:r>
        <w:rPr>
          <w:rFonts w:ascii="Arial" w:eastAsia="Arial" w:hAnsi="Arial" w:cs="Arial"/>
          <w:color w:val="000000"/>
          <w:sz w:val="28"/>
          <w:szCs w:val="28"/>
        </w:rPr>
        <w:t xml:space="preserve">avoidable health conditions and more avoidable deaths than </w:t>
      </w:r>
      <w:r>
        <w:rPr>
          <w:rFonts w:ascii="Arial" w:eastAsia="Arial" w:hAnsi="Arial" w:cs="Arial"/>
          <w:sz w:val="28"/>
          <w:szCs w:val="28"/>
        </w:rPr>
        <w:t>people without a learning disability.</w:t>
      </w:r>
      <w:r>
        <w:rPr>
          <w:rFonts w:ascii="Arial" w:eastAsia="Arial" w:hAnsi="Arial" w:cs="Arial"/>
          <w:color w:val="000000"/>
          <w:sz w:val="28"/>
          <w:szCs w:val="28"/>
        </w:rPr>
        <w:t xml:space="preserve">  Some examples of this are: </w:t>
      </w:r>
    </w:p>
    <w:p w14:paraId="16C7DE86" w14:textId="77777777" w:rsidR="00815FD5" w:rsidRDefault="00602D8E">
      <w:pPr>
        <w:numPr>
          <w:ilvl w:val="0"/>
          <w:numId w:val="6"/>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lastRenderedPageBreak/>
        <w:t xml:space="preserve">A lot of people with a learning disability have </w:t>
      </w:r>
      <w:r>
        <w:rPr>
          <w:rFonts w:ascii="Arial" w:eastAsia="Arial" w:hAnsi="Arial" w:cs="Arial"/>
          <w:color w:val="000000"/>
          <w:sz w:val="28"/>
          <w:szCs w:val="28"/>
        </w:rPr>
        <w:t xml:space="preserve">swallowing problems that </w:t>
      </w:r>
      <w:r>
        <w:rPr>
          <w:rFonts w:ascii="Arial" w:eastAsia="Arial" w:hAnsi="Arial" w:cs="Arial"/>
          <w:sz w:val="28"/>
          <w:szCs w:val="28"/>
        </w:rPr>
        <w:t>doctors have not noticed</w:t>
      </w:r>
      <w:r>
        <w:rPr>
          <w:rFonts w:ascii="Arial" w:eastAsia="Arial" w:hAnsi="Arial" w:cs="Arial"/>
          <w:color w:val="000000"/>
          <w:sz w:val="28"/>
          <w:szCs w:val="28"/>
        </w:rPr>
        <w:t>.  Th</w:t>
      </w:r>
      <w:r>
        <w:rPr>
          <w:rFonts w:ascii="Arial" w:eastAsia="Arial" w:hAnsi="Arial" w:cs="Arial"/>
          <w:sz w:val="28"/>
          <w:szCs w:val="28"/>
        </w:rPr>
        <w:t>ese problems</w:t>
      </w:r>
      <w:r>
        <w:rPr>
          <w:rFonts w:ascii="Arial" w:eastAsia="Arial" w:hAnsi="Arial" w:cs="Arial"/>
          <w:color w:val="000000"/>
          <w:sz w:val="28"/>
          <w:szCs w:val="28"/>
        </w:rPr>
        <w:t xml:space="preserve"> can lead to aspiration pneumonia (breathing food into the lungs)</w:t>
      </w:r>
      <w:r>
        <w:rPr>
          <w:rFonts w:ascii="Arial" w:eastAsia="Arial" w:hAnsi="Arial" w:cs="Arial"/>
          <w:sz w:val="28"/>
          <w:szCs w:val="28"/>
        </w:rPr>
        <w:t xml:space="preserve"> and</w:t>
      </w:r>
      <w:r>
        <w:rPr>
          <w:rFonts w:ascii="Arial" w:eastAsia="Arial" w:hAnsi="Arial" w:cs="Arial"/>
          <w:color w:val="000000"/>
          <w:sz w:val="28"/>
          <w:szCs w:val="28"/>
        </w:rPr>
        <w:t xml:space="preserve"> can </w:t>
      </w:r>
      <w:r>
        <w:rPr>
          <w:rFonts w:ascii="Arial" w:eastAsia="Arial" w:hAnsi="Arial" w:cs="Arial"/>
          <w:sz w:val="28"/>
          <w:szCs w:val="28"/>
        </w:rPr>
        <w:t xml:space="preserve">cause death.  </w:t>
      </w:r>
      <w:r>
        <w:rPr>
          <w:rFonts w:ascii="Arial" w:eastAsia="Arial" w:hAnsi="Arial" w:cs="Arial"/>
          <w:color w:val="000000"/>
          <w:sz w:val="28"/>
          <w:szCs w:val="28"/>
        </w:rPr>
        <w:t>This is the leading cause of preventable death in people with a learning disability.</w:t>
      </w:r>
    </w:p>
    <w:p w14:paraId="0CB07008" w14:textId="77777777" w:rsidR="00815FD5" w:rsidRDefault="00602D8E">
      <w:pPr>
        <w:numPr>
          <w:ilvl w:val="0"/>
          <w:numId w:val="6"/>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 xml:space="preserve">People with a learning disability are 4x more likely to </w:t>
      </w:r>
      <w:r>
        <w:rPr>
          <w:rFonts w:ascii="Arial" w:eastAsia="Arial" w:hAnsi="Arial" w:cs="Arial"/>
          <w:sz w:val="28"/>
          <w:szCs w:val="28"/>
        </w:rPr>
        <w:t>have avoidable hospital visits than other New Zealanders.  This means that if their health needs had been addressed, they would not have needed hospital care</w:t>
      </w:r>
      <w:r>
        <w:rPr>
          <w:rFonts w:ascii="Arial" w:eastAsia="Arial" w:hAnsi="Arial" w:cs="Arial"/>
          <w:color w:val="000000"/>
          <w:sz w:val="28"/>
          <w:szCs w:val="28"/>
        </w:rPr>
        <w:t xml:space="preserve"> (</w:t>
      </w:r>
      <w:proofErr w:type="spellStart"/>
      <w:r>
        <w:rPr>
          <w:rFonts w:ascii="Arial" w:eastAsia="Arial" w:hAnsi="Arial" w:cs="Arial"/>
          <w:color w:val="000000"/>
          <w:sz w:val="28"/>
          <w:szCs w:val="28"/>
        </w:rPr>
        <w:t>Beltrane</w:t>
      </w:r>
      <w:proofErr w:type="spellEnd"/>
      <w:r>
        <w:rPr>
          <w:rFonts w:ascii="Arial" w:eastAsia="Arial" w:hAnsi="Arial" w:cs="Arial"/>
          <w:color w:val="000000"/>
          <w:sz w:val="28"/>
          <w:szCs w:val="28"/>
        </w:rPr>
        <w:t>-Castillon &amp; McLeod, 2023).</w:t>
      </w:r>
    </w:p>
    <w:p w14:paraId="67C6A2F8" w14:textId="77777777" w:rsidR="00815FD5" w:rsidRDefault="00815FD5">
      <w:pPr>
        <w:pBdr>
          <w:top w:val="nil"/>
          <w:left w:val="nil"/>
          <w:bottom w:val="nil"/>
          <w:right w:val="nil"/>
          <w:between w:val="nil"/>
        </w:pBdr>
        <w:spacing w:after="0" w:line="360" w:lineRule="auto"/>
        <w:ind w:left="360"/>
        <w:rPr>
          <w:rFonts w:ascii="Arial" w:eastAsia="Arial" w:hAnsi="Arial" w:cs="Arial"/>
          <w:sz w:val="28"/>
          <w:szCs w:val="28"/>
        </w:rPr>
      </w:pPr>
    </w:p>
    <w:p w14:paraId="4A66E98C" w14:textId="77777777" w:rsidR="00815FD5" w:rsidRDefault="00602D8E">
      <w:pPr>
        <w:numPr>
          <w:ilvl w:val="0"/>
          <w:numId w:val="1"/>
        </w:numPr>
        <w:pBdr>
          <w:top w:val="nil"/>
          <w:left w:val="nil"/>
          <w:bottom w:val="nil"/>
          <w:right w:val="nil"/>
          <w:between w:val="nil"/>
        </w:pBdr>
        <w:spacing w:after="0" w:line="360" w:lineRule="auto"/>
        <w:rPr>
          <w:rFonts w:ascii="Arial" w:eastAsia="Arial" w:hAnsi="Arial" w:cs="Arial"/>
          <w:b/>
          <w:color w:val="000000"/>
          <w:sz w:val="28"/>
          <w:szCs w:val="28"/>
        </w:rPr>
      </w:pPr>
      <w:r>
        <w:rPr>
          <w:rFonts w:ascii="Arial" w:eastAsia="Arial" w:hAnsi="Arial" w:cs="Arial"/>
          <w:b/>
          <w:color w:val="000000"/>
          <w:sz w:val="28"/>
          <w:szCs w:val="28"/>
        </w:rPr>
        <w:t>Multiple and complex health conditions</w:t>
      </w:r>
    </w:p>
    <w:p w14:paraId="691A7773"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37655D94" w14:textId="77777777" w:rsidR="00815FD5" w:rsidRDefault="00602D8E">
      <w:pPr>
        <w:pBdr>
          <w:top w:val="nil"/>
          <w:left w:val="nil"/>
          <w:bottom w:val="nil"/>
          <w:right w:val="nil"/>
          <w:between w:val="nil"/>
        </w:pBdr>
        <w:spacing w:after="0" w:line="360" w:lineRule="auto"/>
        <w:rPr>
          <w:rFonts w:ascii="Arial" w:eastAsia="Arial" w:hAnsi="Arial" w:cs="Arial"/>
          <w:sz w:val="28"/>
          <w:szCs w:val="28"/>
        </w:rPr>
      </w:pPr>
      <w:r>
        <w:rPr>
          <w:rFonts w:ascii="Arial" w:eastAsia="Arial" w:hAnsi="Arial" w:cs="Arial"/>
          <w:color w:val="000000"/>
          <w:sz w:val="28"/>
          <w:szCs w:val="28"/>
        </w:rPr>
        <w:t xml:space="preserve">Because people with a learning disability are living longer, they are now also experiencing multiple and complex health issues.  This means that </w:t>
      </w:r>
      <w:r>
        <w:rPr>
          <w:rFonts w:ascii="Arial" w:eastAsia="Arial" w:hAnsi="Arial" w:cs="Arial"/>
          <w:sz w:val="28"/>
          <w:szCs w:val="28"/>
        </w:rPr>
        <w:t xml:space="preserve">they </w:t>
      </w:r>
      <w:r>
        <w:rPr>
          <w:rFonts w:ascii="Arial" w:eastAsia="Arial" w:hAnsi="Arial" w:cs="Arial"/>
          <w:color w:val="000000"/>
          <w:sz w:val="28"/>
          <w:szCs w:val="28"/>
        </w:rPr>
        <w:t xml:space="preserve">have a lot of </w:t>
      </w:r>
      <w:r>
        <w:rPr>
          <w:rFonts w:ascii="Arial" w:eastAsia="Arial" w:hAnsi="Arial" w:cs="Arial"/>
          <w:sz w:val="28"/>
          <w:szCs w:val="28"/>
        </w:rPr>
        <w:t xml:space="preserve">serious health conditions. </w:t>
      </w:r>
      <w:r>
        <w:rPr>
          <w:rFonts w:ascii="Arial" w:eastAsia="Arial" w:hAnsi="Arial" w:cs="Arial"/>
          <w:color w:val="000000"/>
          <w:sz w:val="28"/>
          <w:szCs w:val="28"/>
        </w:rPr>
        <w:t xml:space="preserve">People with a learning disability </w:t>
      </w:r>
      <w:r>
        <w:rPr>
          <w:rFonts w:ascii="Arial" w:eastAsia="Arial" w:hAnsi="Arial" w:cs="Arial"/>
          <w:sz w:val="28"/>
          <w:szCs w:val="28"/>
        </w:rPr>
        <w:t>have more of these health problems than people without a learning disability (</w:t>
      </w:r>
      <w:proofErr w:type="spellStart"/>
      <w:r>
        <w:rPr>
          <w:rFonts w:ascii="Arial" w:eastAsia="Arial" w:hAnsi="Arial" w:cs="Arial"/>
          <w:sz w:val="28"/>
          <w:szCs w:val="28"/>
        </w:rPr>
        <w:t>Beltrane</w:t>
      </w:r>
      <w:proofErr w:type="spellEnd"/>
      <w:r>
        <w:rPr>
          <w:rFonts w:ascii="Arial" w:eastAsia="Arial" w:hAnsi="Arial" w:cs="Arial"/>
          <w:sz w:val="28"/>
          <w:szCs w:val="28"/>
        </w:rPr>
        <w:t>-Castillon &amp; McLeod, 2023; Brandford, 2020):</w:t>
      </w:r>
    </w:p>
    <w:p w14:paraId="46C3D8B2"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E</w:t>
      </w:r>
      <w:r>
        <w:rPr>
          <w:rFonts w:ascii="Arial" w:eastAsia="Arial" w:hAnsi="Arial" w:cs="Arial"/>
          <w:color w:val="000000"/>
          <w:sz w:val="28"/>
          <w:szCs w:val="28"/>
        </w:rPr>
        <w:t>pilepsy</w:t>
      </w:r>
    </w:p>
    <w:p w14:paraId="625D0E03"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R</w:t>
      </w:r>
      <w:r>
        <w:rPr>
          <w:rFonts w:ascii="Arial" w:eastAsia="Arial" w:hAnsi="Arial" w:cs="Arial"/>
          <w:color w:val="000000"/>
          <w:sz w:val="28"/>
          <w:szCs w:val="28"/>
        </w:rPr>
        <w:t>espiratory (breathing) disease</w:t>
      </w:r>
    </w:p>
    <w:p w14:paraId="26EF71C4"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He</w:t>
      </w:r>
      <w:r>
        <w:rPr>
          <w:rFonts w:ascii="Arial" w:eastAsia="Arial" w:hAnsi="Arial" w:cs="Arial"/>
          <w:color w:val="000000"/>
          <w:sz w:val="28"/>
          <w:szCs w:val="28"/>
        </w:rPr>
        <w:t>art disease</w:t>
      </w:r>
    </w:p>
    <w:p w14:paraId="4AEC3C87"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Vision and hearing problems</w:t>
      </w:r>
    </w:p>
    <w:p w14:paraId="63DAD617"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T</w:t>
      </w:r>
      <w:r>
        <w:rPr>
          <w:rFonts w:ascii="Arial" w:eastAsia="Arial" w:hAnsi="Arial" w:cs="Arial"/>
          <w:color w:val="000000"/>
          <w:sz w:val="28"/>
          <w:szCs w:val="28"/>
        </w:rPr>
        <w:t>hyroid disorders</w:t>
      </w:r>
    </w:p>
    <w:p w14:paraId="5D542265"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Long-term use of psychotropic</w:t>
      </w:r>
      <w:r>
        <w:rPr>
          <w:rFonts w:ascii="Arial" w:eastAsia="Arial" w:hAnsi="Arial" w:cs="Arial"/>
          <w:color w:val="000000"/>
          <w:sz w:val="28"/>
          <w:szCs w:val="28"/>
        </w:rPr>
        <w:t xml:space="preserve"> medication </w:t>
      </w:r>
      <w:r>
        <w:rPr>
          <w:rFonts w:ascii="Arial" w:eastAsia="Arial" w:hAnsi="Arial" w:cs="Arial"/>
          <w:sz w:val="28"/>
          <w:szCs w:val="28"/>
        </w:rPr>
        <w:t>(strong psychiatric medicines)</w:t>
      </w:r>
    </w:p>
    <w:p w14:paraId="7FB8680F"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D</w:t>
      </w:r>
      <w:r>
        <w:rPr>
          <w:rFonts w:ascii="Arial" w:eastAsia="Arial" w:hAnsi="Arial" w:cs="Arial"/>
          <w:color w:val="000000"/>
          <w:sz w:val="28"/>
          <w:szCs w:val="28"/>
        </w:rPr>
        <w:t>iabetes</w:t>
      </w:r>
    </w:p>
    <w:p w14:paraId="607D12D0"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C</w:t>
      </w:r>
      <w:r>
        <w:rPr>
          <w:rFonts w:ascii="Arial" w:eastAsia="Arial" w:hAnsi="Arial" w:cs="Arial"/>
          <w:color w:val="000000"/>
          <w:sz w:val="28"/>
          <w:szCs w:val="28"/>
        </w:rPr>
        <w:t xml:space="preserve">ancer </w:t>
      </w:r>
    </w:p>
    <w:p w14:paraId="3947B012" w14:textId="77777777" w:rsidR="00815FD5" w:rsidRDefault="00602D8E">
      <w:pPr>
        <w:numPr>
          <w:ilvl w:val="0"/>
          <w:numId w:val="2"/>
        </w:numPr>
        <w:pBdr>
          <w:top w:val="nil"/>
          <w:left w:val="nil"/>
          <w:bottom w:val="nil"/>
          <w:right w:val="nil"/>
          <w:between w:val="nil"/>
        </w:pBdr>
        <w:spacing w:after="0" w:line="360" w:lineRule="auto"/>
        <w:ind w:left="360"/>
        <w:rPr>
          <w:rFonts w:ascii="Arial" w:eastAsia="Arial" w:hAnsi="Arial" w:cs="Arial"/>
          <w:sz w:val="28"/>
          <w:szCs w:val="28"/>
        </w:rPr>
      </w:pPr>
      <w:r>
        <w:rPr>
          <w:rFonts w:ascii="Arial" w:eastAsia="Arial" w:hAnsi="Arial" w:cs="Arial"/>
          <w:sz w:val="28"/>
          <w:szCs w:val="28"/>
        </w:rPr>
        <w:t>M</w:t>
      </w:r>
      <w:r>
        <w:rPr>
          <w:rFonts w:ascii="Arial" w:eastAsia="Arial" w:hAnsi="Arial" w:cs="Arial"/>
          <w:color w:val="000000"/>
          <w:sz w:val="28"/>
          <w:szCs w:val="28"/>
        </w:rPr>
        <w:t>ental health condit</w:t>
      </w:r>
      <w:r>
        <w:rPr>
          <w:rFonts w:ascii="Arial" w:eastAsia="Arial" w:hAnsi="Arial" w:cs="Arial"/>
          <w:sz w:val="28"/>
          <w:szCs w:val="28"/>
        </w:rPr>
        <w:t xml:space="preserve">ions such as depression, schizophrenia or dementia.  </w:t>
      </w:r>
    </w:p>
    <w:p w14:paraId="0E3A7BB5"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74A88812" w14:textId="77777777" w:rsidR="00815FD5" w:rsidRDefault="00602D8E">
      <w:p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 xml:space="preserve">People with a learning disability are </w:t>
      </w:r>
      <w:r>
        <w:rPr>
          <w:rFonts w:ascii="Arial" w:eastAsia="Arial" w:hAnsi="Arial" w:cs="Arial"/>
          <w:color w:val="000000"/>
          <w:sz w:val="28"/>
          <w:szCs w:val="28"/>
        </w:rPr>
        <w:t xml:space="preserve">also 10 times more likely than others to </w:t>
      </w:r>
      <w:r>
        <w:rPr>
          <w:rFonts w:ascii="Arial" w:eastAsia="Arial" w:hAnsi="Arial" w:cs="Arial"/>
          <w:sz w:val="28"/>
          <w:szCs w:val="28"/>
        </w:rPr>
        <w:t>have</w:t>
      </w:r>
      <w:r>
        <w:rPr>
          <w:rFonts w:ascii="Arial" w:eastAsia="Arial" w:hAnsi="Arial" w:cs="Arial"/>
          <w:color w:val="000000"/>
          <w:sz w:val="28"/>
          <w:szCs w:val="28"/>
        </w:rPr>
        <w:t xml:space="preserve"> dental treatment at </w:t>
      </w:r>
      <w:r>
        <w:rPr>
          <w:rFonts w:ascii="Arial" w:eastAsia="Arial" w:hAnsi="Arial" w:cs="Arial"/>
          <w:sz w:val="28"/>
          <w:szCs w:val="28"/>
        </w:rPr>
        <w:t xml:space="preserve">the </w:t>
      </w:r>
      <w:r>
        <w:rPr>
          <w:rFonts w:ascii="Arial" w:eastAsia="Arial" w:hAnsi="Arial" w:cs="Arial"/>
          <w:color w:val="000000"/>
          <w:sz w:val="28"/>
          <w:szCs w:val="28"/>
        </w:rPr>
        <w:t xml:space="preserve">hospital, </w:t>
      </w:r>
      <w:r>
        <w:rPr>
          <w:rFonts w:ascii="Arial" w:eastAsia="Arial" w:hAnsi="Arial" w:cs="Arial"/>
          <w:sz w:val="28"/>
          <w:szCs w:val="28"/>
        </w:rPr>
        <w:t xml:space="preserve">go to </w:t>
      </w:r>
      <w:r>
        <w:rPr>
          <w:rFonts w:ascii="Arial" w:eastAsia="Arial" w:hAnsi="Arial" w:cs="Arial"/>
          <w:color w:val="000000"/>
          <w:sz w:val="28"/>
          <w:szCs w:val="28"/>
        </w:rPr>
        <w:t xml:space="preserve">the emergency department, and have public hospital treatment for injuries.  </w:t>
      </w:r>
    </w:p>
    <w:p w14:paraId="00791906"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40C19FAC" w14:textId="77777777" w:rsidR="00815FD5" w:rsidRDefault="00602D8E">
      <w:pPr>
        <w:spacing w:after="0" w:line="360" w:lineRule="auto"/>
        <w:rPr>
          <w:rFonts w:ascii="Arial" w:eastAsia="Arial" w:hAnsi="Arial" w:cs="Arial"/>
          <w:sz w:val="28"/>
          <w:szCs w:val="28"/>
        </w:rPr>
      </w:pPr>
      <w:r>
        <w:rPr>
          <w:rFonts w:ascii="Arial" w:eastAsia="Arial" w:hAnsi="Arial" w:cs="Arial"/>
          <w:sz w:val="28"/>
          <w:szCs w:val="28"/>
        </w:rPr>
        <w:t>These things are true for people with a learning disability of all ages, genders, and cultures.   </w:t>
      </w:r>
    </w:p>
    <w:p w14:paraId="5F174E91" w14:textId="77777777" w:rsidR="00815FD5" w:rsidRDefault="00815FD5">
      <w:pPr>
        <w:pBdr>
          <w:top w:val="nil"/>
          <w:left w:val="nil"/>
          <w:bottom w:val="nil"/>
          <w:right w:val="nil"/>
          <w:between w:val="nil"/>
        </w:pBdr>
        <w:spacing w:after="0" w:line="360" w:lineRule="auto"/>
        <w:ind w:left="360"/>
        <w:rPr>
          <w:rFonts w:ascii="Arial" w:eastAsia="Arial" w:hAnsi="Arial" w:cs="Arial"/>
          <w:sz w:val="28"/>
          <w:szCs w:val="28"/>
        </w:rPr>
      </w:pPr>
    </w:p>
    <w:p w14:paraId="1C2E081D" w14:textId="77777777" w:rsidR="00815FD5" w:rsidRDefault="00602D8E">
      <w:pPr>
        <w:numPr>
          <w:ilvl w:val="0"/>
          <w:numId w:val="1"/>
        </w:numPr>
        <w:pBdr>
          <w:top w:val="nil"/>
          <w:left w:val="nil"/>
          <w:bottom w:val="nil"/>
          <w:right w:val="nil"/>
          <w:between w:val="nil"/>
        </w:pBdr>
        <w:spacing w:after="0" w:line="360" w:lineRule="auto"/>
        <w:rPr>
          <w:rFonts w:ascii="Arial" w:eastAsia="Arial" w:hAnsi="Arial" w:cs="Arial"/>
          <w:b/>
          <w:color w:val="000000"/>
          <w:sz w:val="28"/>
          <w:szCs w:val="28"/>
        </w:rPr>
      </w:pPr>
      <w:r>
        <w:rPr>
          <w:rFonts w:ascii="Arial" w:eastAsia="Arial" w:hAnsi="Arial" w:cs="Arial"/>
          <w:b/>
          <w:color w:val="000000"/>
          <w:sz w:val="28"/>
          <w:szCs w:val="28"/>
        </w:rPr>
        <w:t>Poor health experiences</w:t>
      </w:r>
      <w:r>
        <w:rPr>
          <w:rFonts w:ascii="Arial" w:eastAsia="Arial" w:hAnsi="Arial" w:cs="Arial"/>
          <w:b/>
          <w:sz w:val="28"/>
          <w:szCs w:val="28"/>
        </w:rPr>
        <w:t xml:space="preserve"> and </w:t>
      </w:r>
      <w:r>
        <w:rPr>
          <w:rFonts w:ascii="Arial" w:eastAsia="Arial" w:hAnsi="Arial" w:cs="Arial"/>
          <w:b/>
          <w:color w:val="000000"/>
          <w:sz w:val="28"/>
          <w:szCs w:val="28"/>
        </w:rPr>
        <w:t>discrimination</w:t>
      </w:r>
    </w:p>
    <w:p w14:paraId="2CFA088B" w14:textId="77777777" w:rsidR="00815FD5" w:rsidRDefault="00815FD5">
      <w:pPr>
        <w:pBdr>
          <w:top w:val="nil"/>
          <w:left w:val="nil"/>
          <w:bottom w:val="nil"/>
          <w:right w:val="nil"/>
          <w:between w:val="nil"/>
        </w:pBdr>
        <w:spacing w:after="0" w:line="360" w:lineRule="auto"/>
        <w:ind w:left="360"/>
        <w:rPr>
          <w:rFonts w:ascii="Arial" w:eastAsia="Arial" w:hAnsi="Arial" w:cs="Arial"/>
          <w:b/>
          <w:color w:val="000000"/>
          <w:sz w:val="28"/>
          <w:szCs w:val="28"/>
        </w:rPr>
      </w:pPr>
    </w:p>
    <w:p w14:paraId="0F268554" w14:textId="77777777" w:rsidR="00815FD5" w:rsidRDefault="00602D8E">
      <w:pPr>
        <w:spacing w:after="0" w:line="360" w:lineRule="auto"/>
        <w:rPr>
          <w:rFonts w:ascii="Arial" w:eastAsia="Arial" w:hAnsi="Arial" w:cs="Arial"/>
          <w:color w:val="000000"/>
          <w:sz w:val="28"/>
          <w:szCs w:val="28"/>
        </w:rPr>
      </w:pPr>
      <w:r>
        <w:rPr>
          <w:rFonts w:ascii="Arial" w:eastAsia="Arial" w:hAnsi="Arial" w:cs="Arial"/>
          <w:sz w:val="28"/>
          <w:szCs w:val="28"/>
        </w:rPr>
        <w:t>Pe</w:t>
      </w:r>
      <w:r>
        <w:rPr>
          <w:rFonts w:ascii="Arial" w:eastAsia="Arial" w:hAnsi="Arial" w:cs="Arial"/>
          <w:color w:val="000000"/>
          <w:sz w:val="28"/>
          <w:szCs w:val="28"/>
        </w:rPr>
        <w:t xml:space="preserve">ople with </w:t>
      </w:r>
      <w:r>
        <w:rPr>
          <w:rFonts w:ascii="Arial" w:eastAsia="Arial" w:hAnsi="Arial" w:cs="Arial"/>
          <w:sz w:val="28"/>
          <w:szCs w:val="28"/>
        </w:rPr>
        <w:t xml:space="preserve">a learning </w:t>
      </w:r>
      <w:r>
        <w:rPr>
          <w:rFonts w:ascii="Arial" w:eastAsia="Arial" w:hAnsi="Arial" w:cs="Arial"/>
          <w:color w:val="000000"/>
          <w:sz w:val="28"/>
          <w:szCs w:val="28"/>
        </w:rPr>
        <w:t xml:space="preserve">disability have </w:t>
      </w:r>
      <w:r>
        <w:rPr>
          <w:rFonts w:ascii="Arial" w:eastAsia="Arial" w:hAnsi="Arial" w:cs="Arial"/>
          <w:sz w:val="28"/>
          <w:szCs w:val="28"/>
        </w:rPr>
        <w:t>worse</w:t>
      </w:r>
      <w:r>
        <w:rPr>
          <w:rFonts w:ascii="Arial" w:eastAsia="Arial" w:hAnsi="Arial" w:cs="Arial"/>
          <w:color w:val="000000"/>
          <w:sz w:val="28"/>
          <w:szCs w:val="28"/>
        </w:rPr>
        <w:t xml:space="preserve"> outcomes t</w:t>
      </w:r>
      <w:r>
        <w:rPr>
          <w:rFonts w:ascii="Arial" w:eastAsia="Arial" w:hAnsi="Arial" w:cs="Arial"/>
          <w:sz w:val="28"/>
          <w:szCs w:val="28"/>
        </w:rPr>
        <w:t xml:space="preserve">han other people </w:t>
      </w:r>
      <w:r>
        <w:rPr>
          <w:rFonts w:ascii="Arial" w:eastAsia="Arial" w:hAnsi="Arial" w:cs="Arial"/>
          <w:color w:val="000000"/>
          <w:sz w:val="28"/>
          <w:szCs w:val="28"/>
        </w:rPr>
        <w:t xml:space="preserve">when they </w:t>
      </w:r>
      <w:r>
        <w:rPr>
          <w:rFonts w:ascii="Arial" w:eastAsia="Arial" w:hAnsi="Arial" w:cs="Arial"/>
          <w:sz w:val="28"/>
          <w:szCs w:val="28"/>
        </w:rPr>
        <w:t>go to the doctor or hospital</w:t>
      </w:r>
      <w:r>
        <w:rPr>
          <w:rFonts w:ascii="Arial" w:eastAsia="Arial" w:hAnsi="Arial" w:cs="Arial"/>
          <w:color w:val="000000"/>
          <w:sz w:val="28"/>
          <w:szCs w:val="28"/>
        </w:rPr>
        <w:t xml:space="preserve">. </w:t>
      </w:r>
      <w:r>
        <w:rPr>
          <w:rFonts w:ascii="Arial" w:eastAsia="Arial" w:hAnsi="Arial" w:cs="Arial"/>
          <w:sz w:val="28"/>
          <w:szCs w:val="28"/>
        </w:rPr>
        <w:t xml:space="preserve"> </w:t>
      </w:r>
      <w:r>
        <w:rPr>
          <w:rFonts w:ascii="Arial" w:eastAsia="Arial" w:hAnsi="Arial" w:cs="Arial"/>
          <w:color w:val="000000"/>
          <w:sz w:val="28"/>
          <w:szCs w:val="28"/>
        </w:rPr>
        <w:t>People with a learning disabilit</w:t>
      </w:r>
      <w:r>
        <w:rPr>
          <w:rFonts w:ascii="Arial" w:eastAsia="Arial" w:hAnsi="Arial" w:cs="Arial"/>
          <w:sz w:val="28"/>
          <w:szCs w:val="28"/>
        </w:rPr>
        <w:t xml:space="preserve">y are often treated unfairly at the doctor or hospital </w:t>
      </w:r>
      <w:r>
        <w:rPr>
          <w:rFonts w:ascii="Arial" w:eastAsia="Arial" w:hAnsi="Arial" w:cs="Arial"/>
          <w:color w:val="000000"/>
          <w:sz w:val="28"/>
          <w:szCs w:val="28"/>
        </w:rPr>
        <w:t>(Disability Rights Commission, 2006; MENCAP, 2007; Michael &amp; Richardson, 2008; Ministry of Health, 2011)</w:t>
      </w:r>
      <w:r>
        <w:rPr>
          <w:rFonts w:ascii="Arial" w:eastAsia="Arial" w:hAnsi="Arial" w:cs="Arial"/>
          <w:sz w:val="28"/>
          <w:szCs w:val="28"/>
        </w:rPr>
        <w:t>.  For example</w:t>
      </w:r>
      <w:r>
        <w:rPr>
          <w:rFonts w:ascii="Arial" w:eastAsia="Arial" w:hAnsi="Arial" w:cs="Arial"/>
          <w:color w:val="000000"/>
          <w:sz w:val="28"/>
          <w:szCs w:val="28"/>
        </w:rPr>
        <w:t>:</w:t>
      </w:r>
    </w:p>
    <w:p w14:paraId="53D5B045" w14:textId="77777777" w:rsidR="00815FD5" w:rsidRDefault="00602D8E">
      <w:pPr>
        <w:numPr>
          <w:ilvl w:val="0"/>
          <w:numId w:val="3"/>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Pe</w:t>
      </w:r>
      <w:r>
        <w:rPr>
          <w:rFonts w:ascii="Arial" w:eastAsia="Arial" w:hAnsi="Arial" w:cs="Arial"/>
          <w:color w:val="000000"/>
          <w:sz w:val="28"/>
          <w:szCs w:val="28"/>
        </w:rPr>
        <w:t>ople with a learning disability are often a low priority.  Because of that, they may miss out on treatment, wait longer, or have a poor experience.</w:t>
      </w:r>
    </w:p>
    <w:p w14:paraId="47D82F37" w14:textId="77777777" w:rsidR="00815FD5" w:rsidRDefault="00602D8E">
      <w:pPr>
        <w:numPr>
          <w:ilvl w:val="0"/>
          <w:numId w:val="4"/>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Many healthcare professionals do not understand much about learning disability</w:t>
      </w:r>
      <w:r>
        <w:rPr>
          <w:rFonts w:ascii="Arial" w:eastAsia="Arial" w:hAnsi="Arial" w:cs="Arial"/>
          <w:sz w:val="28"/>
          <w:szCs w:val="28"/>
        </w:rPr>
        <w:t xml:space="preserve"> because it is not a part of their</w:t>
      </w:r>
      <w:r>
        <w:rPr>
          <w:rFonts w:ascii="Arial" w:eastAsia="Arial" w:hAnsi="Arial" w:cs="Arial"/>
          <w:color w:val="000000"/>
          <w:sz w:val="28"/>
          <w:szCs w:val="28"/>
        </w:rPr>
        <w:t xml:space="preserve"> training.  Because of that they do not know how to find out what people’s health needs are, do not understand common issues, and do not communicate </w:t>
      </w:r>
      <w:r>
        <w:rPr>
          <w:rFonts w:ascii="Arial" w:eastAsia="Arial" w:hAnsi="Arial" w:cs="Arial"/>
          <w:sz w:val="28"/>
          <w:szCs w:val="28"/>
        </w:rPr>
        <w:t>well</w:t>
      </w:r>
      <w:r>
        <w:rPr>
          <w:rFonts w:ascii="Arial" w:eastAsia="Arial" w:hAnsi="Arial" w:cs="Arial"/>
          <w:color w:val="000000"/>
          <w:sz w:val="28"/>
          <w:szCs w:val="28"/>
        </w:rPr>
        <w:t xml:space="preserve"> with people. </w:t>
      </w:r>
      <w:r>
        <w:rPr>
          <w:rFonts w:ascii="Arial" w:eastAsia="Arial" w:hAnsi="Arial" w:cs="Arial"/>
          <w:sz w:val="28"/>
          <w:szCs w:val="28"/>
        </w:rPr>
        <w:t xml:space="preserve"> This makes it harder for people with a learning disability to take part in</w:t>
      </w:r>
      <w:r>
        <w:rPr>
          <w:rFonts w:ascii="Arial" w:eastAsia="Arial" w:hAnsi="Arial" w:cs="Arial"/>
          <w:color w:val="000000"/>
          <w:sz w:val="28"/>
          <w:szCs w:val="28"/>
        </w:rPr>
        <w:t xml:space="preserve"> discussions about their health and to </w:t>
      </w:r>
      <w:r>
        <w:rPr>
          <w:rFonts w:ascii="Arial" w:eastAsia="Arial" w:hAnsi="Arial" w:cs="Arial"/>
          <w:sz w:val="28"/>
          <w:szCs w:val="28"/>
        </w:rPr>
        <w:t>look after their own</w:t>
      </w:r>
      <w:r>
        <w:rPr>
          <w:rFonts w:ascii="Arial" w:eastAsia="Arial" w:hAnsi="Arial" w:cs="Arial"/>
          <w:color w:val="000000"/>
          <w:sz w:val="28"/>
          <w:szCs w:val="28"/>
        </w:rPr>
        <w:t xml:space="preserve"> health (Milner et al., 2013).</w:t>
      </w:r>
    </w:p>
    <w:p w14:paraId="4B983D40" w14:textId="77777777" w:rsidR="00815FD5" w:rsidRDefault="00602D8E">
      <w:pPr>
        <w:numPr>
          <w:ilvl w:val="0"/>
          <w:numId w:val="3"/>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Many healthcare professionals do not understand the law a</w:t>
      </w:r>
      <w:r>
        <w:rPr>
          <w:rFonts w:ascii="Arial" w:eastAsia="Arial" w:hAnsi="Arial" w:cs="Arial"/>
          <w:sz w:val="28"/>
          <w:szCs w:val="28"/>
        </w:rPr>
        <w:t>bout who can make decisions for themselves</w:t>
      </w:r>
      <w:r>
        <w:rPr>
          <w:rFonts w:ascii="Arial" w:eastAsia="Arial" w:hAnsi="Arial" w:cs="Arial"/>
          <w:color w:val="000000"/>
          <w:sz w:val="28"/>
          <w:szCs w:val="28"/>
        </w:rPr>
        <w:t xml:space="preserve">.  They often leave </w:t>
      </w:r>
      <w:r>
        <w:rPr>
          <w:rFonts w:ascii="Arial" w:eastAsia="Arial" w:hAnsi="Arial" w:cs="Arial"/>
          <w:sz w:val="28"/>
          <w:szCs w:val="28"/>
        </w:rPr>
        <w:t xml:space="preserve">people with a </w:t>
      </w:r>
      <w:r>
        <w:rPr>
          <w:rFonts w:ascii="Arial" w:eastAsia="Arial" w:hAnsi="Arial" w:cs="Arial"/>
          <w:color w:val="000000"/>
          <w:sz w:val="28"/>
          <w:szCs w:val="28"/>
        </w:rPr>
        <w:t xml:space="preserve">learning </w:t>
      </w:r>
      <w:r>
        <w:rPr>
          <w:rFonts w:ascii="Arial" w:eastAsia="Arial" w:hAnsi="Arial" w:cs="Arial"/>
          <w:color w:val="000000"/>
          <w:sz w:val="28"/>
          <w:szCs w:val="28"/>
        </w:rPr>
        <w:lastRenderedPageBreak/>
        <w:t xml:space="preserve">disability out of health </w:t>
      </w:r>
      <w:r>
        <w:rPr>
          <w:rFonts w:ascii="Arial" w:eastAsia="Arial" w:hAnsi="Arial" w:cs="Arial"/>
          <w:sz w:val="28"/>
          <w:szCs w:val="28"/>
        </w:rPr>
        <w:t>decision-making</w:t>
      </w:r>
      <w:r>
        <w:rPr>
          <w:rFonts w:ascii="Arial" w:eastAsia="Arial" w:hAnsi="Arial" w:cs="Arial"/>
          <w:color w:val="000000"/>
          <w:sz w:val="28"/>
          <w:szCs w:val="28"/>
        </w:rPr>
        <w:t xml:space="preserve">.  They </w:t>
      </w:r>
      <w:r>
        <w:rPr>
          <w:rFonts w:ascii="Arial" w:eastAsia="Arial" w:hAnsi="Arial" w:cs="Arial"/>
          <w:sz w:val="28"/>
          <w:szCs w:val="28"/>
        </w:rPr>
        <w:t>also let</w:t>
      </w:r>
      <w:r>
        <w:rPr>
          <w:rFonts w:ascii="Arial" w:eastAsia="Arial" w:hAnsi="Arial" w:cs="Arial"/>
          <w:color w:val="000000"/>
          <w:sz w:val="28"/>
          <w:szCs w:val="28"/>
        </w:rPr>
        <w:t xml:space="preserve"> others make decisions </w:t>
      </w:r>
      <w:r>
        <w:rPr>
          <w:rFonts w:ascii="Arial" w:eastAsia="Arial" w:hAnsi="Arial" w:cs="Arial"/>
          <w:sz w:val="28"/>
          <w:szCs w:val="28"/>
        </w:rPr>
        <w:t xml:space="preserve">for people with a learning disability.  </w:t>
      </w:r>
    </w:p>
    <w:p w14:paraId="2A72AC26" w14:textId="2C1B7718" w:rsidR="00815FD5" w:rsidRDefault="00602D8E">
      <w:pPr>
        <w:numPr>
          <w:ilvl w:val="0"/>
          <w:numId w:val="4"/>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color w:val="000000"/>
          <w:sz w:val="28"/>
          <w:szCs w:val="28"/>
        </w:rPr>
        <w:t xml:space="preserve">Health professionals </w:t>
      </w:r>
      <w:r>
        <w:rPr>
          <w:rFonts w:ascii="Arial" w:eastAsia="Arial" w:hAnsi="Arial" w:cs="Arial"/>
          <w:sz w:val="28"/>
          <w:szCs w:val="28"/>
        </w:rPr>
        <w:t>sometimes think</w:t>
      </w:r>
      <w:r>
        <w:rPr>
          <w:rFonts w:ascii="Arial" w:eastAsia="Arial" w:hAnsi="Arial" w:cs="Arial"/>
          <w:color w:val="000000"/>
          <w:sz w:val="28"/>
          <w:szCs w:val="28"/>
        </w:rPr>
        <w:t xml:space="preserve"> that people with a learning disability have </w:t>
      </w:r>
      <w:r>
        <w:rPr>
          <w:rFonts w:ascii="Arial" w:eastAsia="Arial" w:hAnsi="Arial" w:cs="Arial"/>
          <w:sz w:val="28"/>
          <w:szCs w:val="28"/>
        </w:rPr>
        <w:t xml:space="preserve">a </w:t>
      </w:r>
      <w:r>
        <w:rPr>
          <w:rFonts w:ascii="Arial" w:eastAsia="Arial" w:hAnsi="Arial" w:cs="Arial"/>
          <w:color w:val="000000"/>
          <w:sz w:val="28"/>
          <w:szCs w:val="28"/>
        </w:rPr>
        <w:t xml:space="preserve">poor quality of life and that treatment won’t help them.   </w:t>
      </w:r>
      <w:r>
        <w:rPr>
          <w:rFonts w:ascii="Arial" w:eastAsia="Arial" w:hAnsi="Arial" w:cs="Arial"/>
          <w:sz w:val="28"/>
          <w:szCs w:val="28"/>
        </w:rPr>
        <w:t xml:space="preserve">They don’t always give people with a learning disability the same options that they give other people </w:t>
      </w:r>
      <w:r>
        <w:rPr>
          <w:rFonts w:ascii="Arial" w:eastAsia="Arial" w:hAnsi="Arial" w:cs="Arial"/>
          <w:color w:val="000000"/>
          <w:sz w:val="28"/>
          <w:szCs w:val="28"/>
        </w:rPr>
        <w:t>(Brandford, 2020).</w:t>
      </w:r>
    </w:p>
    <w:p w14:paraId="0C42F6DD" w14:textId="77777777" w:rsidR="00815FD5" w:rsidRDefault="00602D8E">
      <w:pPr>
        <w:numPr>
          <w:ilvl w:val="0"/>
          <w:numId w:val="4"/>
        </w:numPr>
        <w:pBdr>
          <w:top w:val="nil"/>
          <w:left w:val="nil"/>
          <w:bottom w:val="nil"/>
          <w:right w:val="nil"/>
          <w:between w:val="nil"/>
        </w:pBdr>
        <w:spacing w:after="0" w:line="360" w:lineRule="auto"/>
        <w:rPr>
          <w:rFonts w:ascii="Arial" w:eastAsia="Arial" w:hAnsi="Arial" w:cs="Arial"/>
          <w:color w:val="000000"/>
          <w:sz w:val="28"/>
          <w:szCs w:val="28"/>
        </w:rPr>
      </w:pPr>
      <w:r>
        <w:rPr>
          <w:rFonts w:ascii="Arial" w:eastAsia="Arial" w:hAnsi="Arial" w:cs="Arial"/>
          <w:sz w:val="28"/>
          <w:szCs w:val="28"/>
        </w:rPr>
        <w:t xml:space="preserve">Some of the systems and processes that health professionals use can make things hard for people with a learning disability.  </w:t>
      </w:r>
      <w:r>
        <w:rPr>
          <w:rFonts w:ascii="Arial" w:eastAsia="Arial" w:hAnsi="Arial" w:cs="Arial"/>
          <w:color w:val="000000"/>
          <w:sz w:val="28"/>
          <w:szCs w:val="28"/>
        </w:rPr>
        <w:t xml:space="preserve"> For example, GP </w:t>
      </w:r>
      <w:r>
        <w:rPr>
          <w:rFonts w:ascii="Arial" w:eastAsia="Arial" w:hAnsi="Arial" w:cs="Arial"/>
          <w:sz w:val="28"/>
          <w:szCs w:val="28"/>
        </w:rPr>
        <w:t>appointments are often too short. This means there is not enough time for the doctor or nurse to use communication tools or teach the person about looking after their own health.  It is often too expensive for the person with a learning disability to book a longer appointment.</w:t>
      </w:r>
    </w:p>
    <w:p w14:paraId="00053396"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6298B6EA"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17AE1C68" w14:textId="77777777" w:rsidR="00815FD5" w:rsidRDefault="00602D8E">
      <w:pPr>
        <w:numPr>
          <w:ilvl w:val="0"/>
          <w:numId w:val="1"/>
        </w:numPr>
        <w:pBdr>
          <w:top w:val="nil"/>
          <w:left w:val="nil"/>
          <w:bottom w:val="nil"/>
          <w:right w:val="nil"/>
          <w:between w:val="nil"/>
        </w:pBdr>
        <w:spacing w:after="0" w:line="360" w:lineRule="auto"/>
        <w:rPr>
          <w:rFonts w:ascii="Arial" w:eastAsia="Arial" w:hAnsi="Arial" w:cs="Arial"/>
          <w:b/>
          <w:color w:val="000000"/>
          <w:sz w:val="28"/>
          <w:szCs w:val="28"/>
        </w:rPr>
      </w:pPr>
      <w:r>
        <w:rPr>
          <w:rFonts w:ascii="Arial" w:eastAsia="Arial" w:hAnsi="Arial" w:cs="Arial"/>
          <w:b/>
          <w:color w:val="000000"/>
          <w:sz w:val="28"/>
          <w:szCs w:val="28"/>
        </w:rPr>
        <w:t>Poor health data</w:t>
      </w:r>
    </w:p>
    <w:p w14:paraId="0D848A9D"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30C671CB" w14:textId="77777777" w:rsidR="00815FD5" w:rsidRDefault="00602D8E">
      <w:pPr>
        <w:pBdr>
          <w:top w:val="nil"/>
          <w:left w:val="nil"/>
          <w:bottom w:val="nil"/>
          <w:right w:val="nil"/>
          <w:between w:val="nil"/>
        </w:pBdr>
        <w:spacing w:after="0" w:line="360" w:lineRule="auto"/>
        <w:rPr>
          <w:rFonts w:ascii="Arial" w:eastAsia="Arial" w:hAnsi="Arial" w:cs="Arial"/>
          <w:sz w:val="28"/>
          <w:szCs w:val="28"/>
        </w:rPr>
      </w:pPr>
      <w:r>
        <w:rPr>
          <w:rFonts w:ascii="Arial" w:eastAsia="Arial" w:hAnsi="Arial" w:cs="Arial"/>
          <w:color w:val="000000"/>
          <w:sz w:val="28"/>
          <w:szCs w:val="28"/>
        </w:rPr>
        <w:t>The health data collected in Aotearoa New Zealand can no</w:t>
      </w:r>
      <w:r>
        <w:rPr>
          <w:rFonts w:ascii="Arial" w:eastAsia="Arial" w:hAnsi="Arial" w:cs="Arial"/>
          <w:sz w:val="28"/>
          <w:szCs w:val="28"/>
        </w:rPr>
        <w:t xml:space="preserve">w </w:t>
      </w:r>
      <w:r>
        <w:rPr>
          <w:rFonts w:ascii="Arial" w:eastAsia="Arial" w:hAnsi="Arial" w:cs="Arial"/>
          <w:color w:val="000000"/>
          <w:sz w:val="28"/>
          <w:szCs w:val="28"/>
        </w:rPr>
        <w:t>usually ide</w:t>
      </w:r>
      <w:r>
        <w:rPr>
          <w:rFonts w:ascii="Arial" w:eastAsia="Arial" w:hAnsi="Arial" w:cs="Arial"/>
          <w:sz w:val="28"/>
          <w:szCs w:val="28"/>
        </w:rPr>
        <w:t>ntify if someone has a disability.  It does not usually say what type of disability someone has.  I</w:t>
      </w:r>
      <w:r>
        <w:rPr>
          <w:rFonts w:ascii="Arial" w:eastAsia="Arial" w:hAnsi="Arial" w:cs="Arial"/>
          <w:color w:val="000000"/>
          <w:sz w:val="28"/>
          <w:szCs w:val="28"/>
        </w:rPr>
        <w:t xml:space="preserve">t is </w:t>
      </w:r>
      <w:r>
        <w:rPr>
          <w:rFonts w:ascii="Arial" w:eastAsia="Arial" w:hAnsi="Arial" w:cs="Arial"/>
          <w:sz w:val="28"/>
          <w:szCs w:val="28"/>
        </w:rPr>
        <w:t>good</w:t>
      </w:r>
      <w:r>
        <w:rPr>
          <w:rFonts w:ascii="Arial" w:eastAsia="Arial" w:hAnsi="Arial" w:cs="Arial"/>
          <w:color w:val="000000"/>
          <w:sz w:val="28"/>
          <w:szCs w:val="28"/>
        </w:rPr>
        <w:t xml:space="preserve"> that the needs of disabled people </w:t>
      </w:r>
      <w:proofErr w:type="gramStart"/>
      <w:r>
        <w:rPr>
          <w:rFonts w:ascii="Arial" w:eastAsia="Arial" w:hAnsi="Arial" w:cs="Arial"/>
          <w:color w:val="000000"/>
          <w:sz w:val="28"/>
          <w:szCs w:val="28"/>
        </w:rPr>
        <w:t>as a whole are</w:t>
      </w:r>
      <w:proofErr w:type="gramEnd"/>
      <w:r>
        <w:rPr>
          <w:rFonts w:ascii="Arial" w:eastAsia="Arial" w:hAnsi="Arial" w:cs="Arial"/>
          <w:color w:val="000000"/>
          <w:sz w:val="28"/>
          <w:szCs w:val="28"/>
        </w:rPr>
        <w:t xml:space="preserve"> being noticed</w:t>
      </w:r>
      <w:r>
        <w:rPr>
          <w:rFonts w:ascii="Arial" w:eastAsia="Arial" w:hAnsi="Arial" w:cs="Arial"/>
          <w:sz w:val="28"/>
          <w:szCs w:val="28"/>
        </w:rPr>
        <w:t>, but</w:t>
      </w:r>
      <w:r>
        <w:rPr>
          <w:rFonts w:ascii="Arial" w:eastAsia="Arial" w:hAnsi="Arial" w:cs="Arial"/>
          <w:color w:val="000000"/>
          <w:sz w:val="28"/>
          <w:szCs w:val="28"/>
        </w:rPr>
        <w:t xml:space="preserve"> the specific issues </w:t>
      </w:r>
      <w:r>
        <w:rPr>
          <w:rFonts w:ascii="Arial" w:eastAsia="Arial" w:hAnsi="Arial" w:cs="Arial"/>
          <w:sz w:val="28"/>
          <w:szCs w:val="28"/>
        </w:rPr>
        <w:t>about</w:t>
      </w:r>
      <w:r>
        <w:rPr>
          <w:rFonts w:ascii="Arial" w:eastAsia="Arial" w:hAnsi="Arial" w:cs="Arial"/>
          <w:color w:val="000000"/>
          <w:sz w:val="28"/>
          <w:szCs w:val="28"/>
        </w:rPr>
        <w:t xml:space="preserve"> learning disability are now less visible (Brandford, 2020).  This makes it hard for the government to identify </w:t>
      </w:r>
      <w:r>
        <w:rPr>
          <w:rFonts w:ascii="Arial" w:eastAsia="Arial" w:hAnsi="Arial" w:cs="Arial"/>
          <w:sz w:val="28"/>
          <w:szCs w:val="28"/>
        </w:rPr>
        <w:t xml:space="preserve">what is happening to people with a learning disability in the health system or to know what to do when problems are noticed. </w:t>
      </w:r>
    </w:p>
    <w:p w14:paraId="48083A88"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7EBA5FAD" w14:textId="77777777" w:rsidR="00815FD5" w:rsidRDefault="00602D8E">
      <w:pPr>
        <w:pBdr>
          <w:top w:val="nil"/>
          <w:left w:val="nil"/>
          <w:bottom w:val="nil"/>
          <w:right w:val="nil"/>
          <w:between w:val="nil"/>
        </w:pBdr>
        <w:spacing w:after="0" w:line="360" w:lineRule="auto"/>
        <w:rPr>
          <w:rFonts w:ascii="Arial" w:eastAsia="Arial" w:hAnsi="Arial" w:cs="Arial"/>
          <w:sz w:val="28"/>
          <w:szCs w:val="28"/>
        </w:rPr>
      </w:pPr>
      <w:r>
        <w:rPr>
          <w:rFonts w:ascii="Arial" w:eastAsia="Arial" w:hAnsi="Arial" w:cs="Arial"/>
          <w:sz w:val="28"/>
          <w:szCs w:val="28"/>
        </w:rPr>
        <w:t xml:space="preserve">The new Provisional Health of Disabled Persons Strategy 2023 (Minister of Health, 2023) continues this trend.  It does not talk about the health needs of people with a learning disability, or about how the system makes it hard </w:t>
      </w:r>
      <w:r>
        <w:rPr>
          <w:rFonts w:ascii="Arial" w:eastAsia="Arial" w:hAnsi="Arial" w:cs="Arial"/>
          <w:sz w:val="28"/>
          <w:szCs w:val="28"/>
        </w:rPr>
        <w:lastRenderedPageBreak/>
        <w:t xml:space="preserve">for them to have good health.  Now, more than ever, the needs of people with a learning disability are invisible in the health system.  </w:t>
      </w:r>
    </w:p>
    <w:p w14:paraId="4EF55BBE" w14:textId="77777777" w:rsidR="00815FD5" w:rsidRDefault="00815FD5">
      <w:pPr>
        <w:pBdr>
          <w:top w:val="nil"/>
          <w:left w:val="nil"/>
          <w:bottom w:val="nil"/>
          <w:right w:val="nil"/>
          <w:between w:val="nil"/>
        </w:pBdr>
        <w:spacing w:after="0" w:line="360" w:lineRule="auto"/>
        <w:rPr>
          <w:rFonts w:ascii="Arial" w:eastAsia="Arial" w:hAnsi="Arial" w:cs="Arial"/>
          <w:sz w:val="28"/>
          <w:szCs w:val="28"/>
        </w:rPr>
      </w:pPr>
    </w:p>
    <w:p w14:paraId="35CD7771" w14:textId="77777777" w:rsidR="00815FD5" w:rsidRDefault="00815FD5">
      <w:pPr>
        <w:pBdr>
          <w:top w:val="nil"/>
          <w:left w:val="nil"/>
          <w:bottom w:val="nil"/>
          <w:right w:val="nil"/>
          <w:between w:val="nil"/>
        </w:pBdr>
        <w:spacing w:after="0" w:line="360" w:lineRule="auto"/>
        <w:rPr>
          <w:rFonts w:ascii="Arial" w:eastAsia="Arial" w:hAnsi="Arial" w:cs="Arial"/>
          <w:b/>
          <w:color w:val="000000"/>
          <w:sz w:val="28"/>
          <w:szCs w:val="28"/>
        </w:rPr>
      </w:pPr>
    </w:p>
    <w:p w14:paraId="266C07B7" w14:textId="77777777" w:rsidR="00815FD5" w:rsidRDefault="00602D8E">
      <w:pPr>
        <w:spacing w:after="0" w:line="360" w:lineRule="auto"/>
        <w:rPr>
          <w:rFonts w:ascii="Arial" w:eastAsia="Arial" w:hAnsi="Arial" w:cs="Arial"/>
          <w:b/>
          <w:sz w:val="28"/>
          <w:szCs w:val="28"/>
        </w:rPr>
      </w:pPr>
      <w:r>
        <w:br w:type="page"/>
      </w:r>
    </w:p>
    <w:p w14:paraId="1970ACE8" w14:textId="77777777" w:rsidR="00815FD5" w:rsidRDefault="00602D8E">
      <w:pPr>
        <w:spacing w:after="0" w:line="360" w:lineRule="auto"/>
        <w:rPr>
          <w:rFonts w:ascii="Arial" w:eastAsia="Arial" w:hAnsi="Arial" w:cs="Arial"/>
          <w:b/>
          <w:sz w:val="28"/>
          <w:szCs w:val="28"/>
        </w:rPr>
      </w:pPr>
      <w:r>
        <w:rPr>
          <w:rFonts w:ascii="Arial" w:eastAsia="Arial" w:hAnsi="Arial" w:cs="Arial"/>
          <w:b/>
          <w:sz w:val="28"/>
          <w:szCs w:val="28"/>
        </w:rPr>
        <w:lastRenderedPageBreak/>
        <w:t>References</w:t>
      </w:r>
    </w:p>
    <w:p w14:paraId="12A60751" w14:textId="77777777" w:rsidR="00815FD5" w:rsidRDefault="00815FD5">
      <w:pPr>
        <w:spacing w:after="0" w:line="360" w:lineRule="auto"/>
        <w:rPr>
          <w:rFonts w:ascii="Arial" w:eastAsia="Arial" w:hAnsi="Arial" w:cs="Arial"/>
          <w:b/>
          <w:sz w:val="28"/>
          <w:szCs w:val="28"/>
        </w:rPr>
      </w:pPr>
    </w:p>
    <w:p w14:paraId="06736966"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rPr>
      </w:pPr>
      <w:proofErr w:type="spellStart"/>
      <w:r>
        <w:rPr>
          <w:rFonts w:ascii="Arial" w:eastAsia="Arial" w:hAnsi="Arial" w:cs="Arial"/>
          <w:color w:val="000000"/>
          <w:sz w:val="28"/>
          <w:szCs w:val="28"/>
        </w:rPr>
        <w:t>Beltrane</w:t>
      </w:r>
      <w:proofErr w:type="spellEnd"/>
      <w:r>
        <w:rPr>
          <w:rFonts w:ascii="Arial" w:eastAsia="Arial" w:hAnsi="Arial" w:cs="Arial"/>
          <w:color w:val="000000"/>
          <w:sz w:val="28"/>
          <w:szCs w:val="28"/>
        </w:rPr>
        <w:t xml:space="preserve">-Castillon, L. &amp; McLeod, K. (2023). </w:t>
      </w:r>
      <w:r>
        <w:rPr>
          <w:rFonts w:ascii="Arial" w:eastAsia="Arial" w:hAnsi="Arial" w:cs="Arial"/>
          <w:i/>
          <w:color w:val="000000"/>
          <w:sz w:val="28"/>
          <w:szCs w:val="28"/>
        </w:rPr>
        <w:t xml:space="preserve">From Data to Dignity: Health and Wellbeing Indicators for New Zealanders with Intellectual Disability Mai </w:t>
      </w:r>
      <w:proofErr w:type="spellStart"/>
      <w:r>
        <w:rPr>
          <w:rFonts w:ascii="Arial" w:eastAsia="Arial" w:hAnsi="Arial" w:cs="Arial"/>
          <w:i/>
          <w:color w:val="000000"/>
          <w:sz w:val="28"/>
          <w:szCs w:val="28"/>
        </w:rPr>
        <w:t>i</w:t>
      </w:r>
      <w:proofErr w:type="spellEnd"/>
      <w:r>
        <w:rPr>
          <w:rFonts w:ascii="Arial" w:eastAsia="Arial" w:hAnsi="Arial" w:cs="Arial"/>
          <w:i/>
          <w:color w:val="000000"/>
          <w:sz w:val="28"/>
          <w:szCs w:val="28"/>
        </w:rPr>
        <w:t xml:space="preserve"> te </w:t>
      </w:r>
      <w:proofErr w:type="spellStart"/>
      <w:r>
        <w:rPr>
          <w:rFonts w:ascii="Arial" w:eastAsia="Arial" w:hAnsi="Arial" w:cs="Arial"/>
          <w:i/>
          <w:color w:val="000000"/>
          <w:sz w:val="28"/>
          <w:szCs w:val="28"/>
        </w:rPr>
        <w:t>Raraunga</w:t>
      </w:r>
      <w:proofErr w:type="spellEnd"/>
      <w:r>
        <w:rPr>
          <w:rFonts w:ascii="Arial" w:eastAsia="Arial" w:hAnsi="Arial" w:cs="Arial"/>
          <w:i/>
          <w:color w:val="000000"/>
          <w:sz w:val="28"/>
          <w:szCs w:val="28"/>
        </w:rPr>
        <w:t xml:space="preserve"> ki te Rangatiratanga o te Noho: Ngā </w:t>
      </w:r>
      <w:proofErr w:type="spellStart"/>
      <w:r>
        <w:rPr>
          <w:rFonts w:ascii="Arial" w:eastAsia="Arial" w:hAnsi="Arial" w:cs="Arial"/>
          <w:i/>
          <w:color w:val="000000"/>
          <w:sz w:val="28"/>
          <w:szCs w:val="28"/>
        </w:rPr>
        <w:t>Tūtohu</w:t>
      </w:r>
      <w:proofErr w:type="spellEnd"/>
      <w:r>
        <w:rPr>
          <w:rFonts w:ascii="Arial" w:eastAsia="Arial" w:hAnsi="Arial" w:cs="Arial"/>
          <w:i/>
          <w:color w:val="000000"/>
          <w:sz w:val="28"/>
          <w:szCs w:val="28"/>
        </w:rPr>
        <w:t xml:space="preserve"> Hauora, </w:t>
      </w:r>
      <w:proofErr w:type="spellStart"/>
      <w:r>
        <w:rPr>
          <w:rFonts w:ascii="Arial" w:eastAsia="Arial" w:hAnsi="Arial" w:cs="Arial"/>
          <w:i/>
          <w:color w:val="000000"/>
          <w:sz w:val="28"/>
          <w:szCs w:val="28"/>
        </w:rPr>
        <w:t>Toiora</w:t>
      </w:r>
      <w:proofErr w:type="spellEnd"/>
      <w:r>
        <w:rPr>
          <w:rFonts w:ascii="Arial" w:eastAsia="Arial" w:hAnsi="Arial" w:cs="Arial"/>
          <w:i/>
          <w:color w:val="000000"/>
          <w:sz w:val="28"/>
          <w:szCs w:val="28"/>
        </w:rPr>
        <w:t xml:space="preserve"> Hoki </w:t>
      </w:r>
      <w:proofErr w:type="spellStart"/>
      <w:r>
        <w:rPr>
          <w:rFonts w:ascii="Arial" w:eastAsia="Arial" w:hAnsi="Arial" w:cs="Arial"/>
          <w:i/>
          <w:color w:val="000000"/>
          <w:sz w:val="28"/>
          <w:szCs w:val="28"/>
        </w:rPr>
        <w:t>mō</w:t>
      </w:r>
      <w:proofErr w:type="spellEnd"/>
      <w:r>
        <w:rPr>
          <w:rFonts w:ascii="Arial" w:eastAsia="Arial" w:hAnsi="Arial" w:cs="Arial"/>
          <w:i/>
          <w:color w:val="000000"/>
          <w:sz w:val="28"/>
          <w:szCs w:val="28"/>
        </w:rPr>
        <w:t xml:space="preserve"> te Hunga </w:t>
      </w:r>
      <w:proofErr w:type="spellStart"/>
      <w:r>
        <w:rPr>
          <w:rFonts w:ascii="Arial" w:eastAsia="Arial" w:hAnsi="Arial" w:cs="Arial"/>
          <w:i/>
          <w:color w:val="000000"/>
          <w:sz w:val="28"/>
          <w:szCs w:val="28"/>
        </w:rPr>
        <w:t>Whai</w:t>
      </w:r>
      <w:proofErr w:type="spellEnd"/>
      <w:r>
        <w:rPr>
          <w:rFonts w:ascii="Arial" w:eastAsia="Arial" w:hAnsi="Arial" w:cs="Arial"/>
          <w:i/>
          <w:color w:val="000000"/>
          <w:sz w:val="28"/>
          <w:szCs w:val="28"/>
        </w:rPr>
        <w:t xml:space="preserve"> Kaha o Aotearoa.</w:t>
      </w:r>
      <w:r>
        <w:rPr>
          <w:rFonts w:ascii="Arial" w:eastAsia="Arial" w:hAnsi="Arial" w:cs="Arial"/>
          <w:color w:val="000000"/>
          <w:sz w:val="28"/>
          <w:szCs w:val="28"/>
        </w:rPr>
        <w:t xml:space="preserve">  Wellington, IHC NZ Inc. Retrieved from </w:t>
      </w:r>
      <w:hyperlink r:id="rId10">
        <w:r>
          <w:rPr>
            <w:rFonts w:ascii="Arial" w:eastAsia="Arial" w:hAnsi="Arial" w:cs="Arial"/>
            <w:color w:val="000000"/>
            <w:sz w:val="28"/>
            <w:szCs w:val="28"/>
          </w:rPr>
          <w:t>https://assets-global.website-files.com/628455c1cd53af649dec6493/6584cc68cbd28550e09d0397_Full_IDI%20report_final_web.pdf</w:t>
        </w:r>
      </w:hyperlink>
      <w:r>
        <w:rPr>
          <w:rFonts w:ascii="Arial" w:eastAsia="Arial" w:hAnsi="Arial" w:cs="Arial"/>
          <w:color w:val="000000"/>
          <w:sz w:val="28"/>
          <w:szCs w:val="28"/>
        </w:rPr>
        <w:t> </w:t>
      </w:r>
    </w:p>
    <w:p w14:paraId="149F1FA9"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378E5350"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Brandford, S. (2020). </w:t>
      </w:r>
      <w:r>
        <w:rPr>
          <w:rFonts w:ascii="Arial" w:eastAsia="Arial" w:hAnsi="Arial" w:cs="Arial"/>
          <w:i/>
          <w:color w:val="000000"/>
          <w:sz w:val="28"/>
          <w:szCs w:val="28"/>
        </w:rPr>
        <w:t>Counting for Something: How New Zealand agencies record, investigate, and review deaths of people with intellectual disability.</w:t>
      </w:r>
      <w:r>
        <w:rPr>
          <w:rFonts w:ascii="Arial" w:eastAsia="Arial" w:hAnsi="Arial" w:cs="Arial"/>
          <w:color w:val="000000"/>
          <w:sz w:val="28"/>
          <w:szCs w:val="28"/>
        </w:rPr>
        <w:t>  Wellington, New Zealand.</w:t>
      </w:r>
    </w:p>
    <w:p w14:paraId="6A1EF163" w14:textId="77777777" w:rsidR="00815FD5" w:rsidRDefault="00815FD5">
      <w:pPr>
        <w:pBdr>
          <w:top w:val="nil"/>
          <w:left w:val="nil"/>
          <w:bottom w:val="nil"/>
          <w:right w:val="nil"/>
          <w:between w:val="nil"/>
        </w:pBdr>
        <w:spacing w:after="0" w:line="360" w:lineRule="auto"/>
        <w:ind w:firstLine="720"/>
        <w:rPr>
          <w:rFonts w:ascii="Arial" w:eastAsia="Arial" w:hAnsi="Arial" w:cs="Arial"/>
          <w:color w:val="000000"/>
          <w:sz w:val="28"/>
          <w:szCs w:val="28"/>
        </w:rPr>
      </w:pPr>
    </w:p>
    <w:p w14:paraId="401F4E30"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Disability Rights Commission. (2006). </w:t>
      </w:r>
      <w:r>
        <w:rPr>
          <w:rFonts w:ascii="Arial" w:eastAsia="Arial" w:hAnsi="Arial" w:cs="Arial"/>
          <w:i/>
          <w:color w:val="000000"/>
          <w:sz w:val="28"/>
          <w:szCs w:val="28"/>
        </w:rPr>
        <w:t>Equal treatment: Closing the Gap. A formal investigation into the physical health inequalities experienced by people with learning disabilities and/or mental health problems. UK,</w:t>
      </w:r>
      <w:r>
        <w:rPr>
          <w:rFonts w:ascii="Arial" w:eastAsia="Arial" w:hAnsi="Arial" w:cs="Arial"/>
          <w:color w:val="000000"/>
          <w:sz w:val="28"/>
          <w:szCs w:val="28"/>
        </w:rPr>
        <w:t xml:space="preserve"> Disability Rights Commission.  Retrieved from https://disability-studies.leeds.ac.uk/wp-content/uploads/sites/40/library/DRC-Health-FI-main.pdf</w:t>
      </w:r>
    </w:p>
    <w:p w14:paraId="0C075E82"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11C15741"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Health New Zealand | Te </w:t>
      </w:r>
      <w:proofErr w:type="spellStart"/>
      <w:r>
        <w:rPr>
          <w:rFonts w:ascii="Arial" w:eastAsia="Arial" w:hAnsi="Arial" w:cs="Arial"/>
          <w:color w:val="000000"/>
          <w:sz w:val="28"/>
          <w:szCs w:val="28"/>
        </w:rPr>
        <w:t>Whatu</w:t>
      </w:r>
      <w:proofErr w:type="spellEnd"/>
      <w:r>
        <w:rPr>
          <w:rFonts w:ascii="Arial" w:eastAsia="Arial" w:hAnsi="Arial" w:cs="Arial"/>
          <w:color w:val="000000"/>
          <w:sz w:val="28"/>
          <w:szCs w:val="28"/>
        </w:rPr>
        <w:t xml:space="preserve"> Ora. (2024). Aotearoa New Zealand Health Status Report 2023. Wellington: Health New Zealand | Te </w:t>
      </w:r>
      <w:proofErr w:type="spellStart"/>
      <w:r>
        <w:rPr>
          <w:rFonts w:ascii="Arial" w:eastAsia="Arial" w:hAnsi="Arial" w:cs="Arial"/>
          <w:color w:val="000000"/>
          <w:sz w:val="28"/>
          <w:szCs w:val="28"/>
        </w:rPr>
        <w:t>Whatu</w:t>
      </w:r>
      <w:proofErr w:type="spellEnd"/>
      <w:r>
        <w:rPr>
          <w:rFonts w:ascii="Arial" w:eastAsia="Arial" w:hAnsi="Arial" w:cs="Arial"/>
          <w:color w:val="000000"/>
          <w:sz w:val="28"/>
          <w:szCs w:val="28"/>
        </w:rPr>
        <w:t xml:space="preserve"> Ora.  Retrieved from </w:t>
      </w:r>
      <w:hyperlink r:id="rId11">
        <w:r>
          <w:rPr>
            <w:rFonts w:ascii="Arial" w:eastAsia="Arial" w:hAnsi="Arial" w:cs="Arial"/>
            <w:color w:val="000000"/>
            <w:sz w:val="28"/>
            <w:szCs w:val="28"/>
          </w:rPr>
          <w:t>https://www.tewhatuora.govt.nz/assets/Uploads/Health-Status-Report_part-1.pdf</w:t>
        </w:r>
      </w:hyperlink>
    </w:p>
    <w:p w14:paraId="413D0AAA"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5DCF027C"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highlight w:val="white"/>
        </w:rPr>
      </w:pPr>
      <w:r>
        <w:rPr>
          <w:rFonts w:ascii="Arial" w:eastAsia="Arial" w:hAnsi="Arial" w:cs="Arial"/>
          <w:color w:val="000000"/>
          <w:sz w:val="28"/>
          <w:szCs w:val="28"/>
          <w:highlight w:val="white"/>
        </w:rPr>
        <w:lastRenderedPageBreak/>
        <w:t xml:space="preserve">MENCAP. (2007). </w:t>
      </w:r>
      <w:r>
        <w:rPr>
          <w:rFonts w:ascii="Arial" w:eastAsia="Arial" w:hAnsi="Arial" w:cs="Arial"/>
          <w:i/>
          <w:color w:val="000000"/>
          <w:sz w:val="28"/>
          <w:szCs w:val="28"/>
          <w:highlight w:val="white"/>
        </w:rPr>
        <w:t>Death by Indifference.</w:t>
      </w:r>
      <w:r>
        <w:rPr>
          <w:rFonts w:ascii="Arial" w:eastAsia="Arial" w:hAnsi="Arial" w:cs="Arial"/>
          <w:color w:val="000000"/>
          <w:sz w:val="28"/>
          <w:szCs w:val="28"/>
          <w:highlight w:val="white"/>
        </w:rPr>
        <w:t xml:space="preserve">  London: MENCAP. R</w:t>
      </w:r>
      <w:r>
        <w:rPr>
          <w:rFonts w:ascii="Arial" w:eastAsia="Arial" w:hAnsi="Arial" w:cs="Arial"/>
          <w:sz w:val="28"/>
          <w:szCs w:val="28"/>
          <w:highlight w:val="white"/>
        </w:rPr>
        <w:t>etrieved from https://www.mencap.org.uk/sites/default/files/2016-07/DBIreport.pdf</w:t>
      </w:r>
    </w:p>
    <w:p w14:paraId="699F2A02" w14:textId="77777777" w:rsidR="00815FD5" w:rsidRDefault="00815FD5">
      <w:pPr>
        <w:pBdr>
          <w:top w:val="nil"/>
          <w:left w:val="nil"/>
          <w:bottom w:val="nil"/>
          <w:right w:val="nil"/>
          <w:between w:val="nil"/>
        </w:pBdr>
        <w:spacing w:after="0" w:line="360" w:lineRule="auto"/>
        <w:ind w:firstLine="720"/>
        <w:rPr>
          <w:rFonts w:ascii="Arial" w:eastAsia="Arial" w:hAnsi="Arial" w:cs="Arial"/>
          <w:color w:val="000000"/>
          <w:sz w:val="28"/>
          <w:szCs w:val="28"/>
          <w:highlight w:val="white"/>
        </w:rPr>
      </w:pPr>
    </w:p>
    <w:p w14:paraId="1A1B7C33" w14:textId="77777777" w:rsidR="00815FD5" w:rsidRDefault="00602D8E">
      <w:pPr>
        <w:spacing w:after="0" w:line="360" w:lineRule="auto"/>
        <w:ind w:firstLine="720"/>
        <w:rPr>
          <w:rFonts w:ascii="Arial" w:eastAsia="Arial" w:hAnsi="Arial" w:cs="Arial"/>
          <w:sz w:val="28"/>
          <w:szCs w:val="28"/>
        </w:rPr>
      </w:pPr>
      <w:hyperlink r:id="rId12">
        <w:r>
          <w:rPr>
            <w:rFonts w:ascii="Arial" w:eastAsia="Arial" w:hAnsi="Arial" w:cs="Arial"/>
            <w:color w:val="000000"/>
            <w:sz w:val="28"/>
            <w:szCs w:val="28"/>
            <w:highlight w:val="white"/>
          </w:rPr>
          <w:t>Michael, J.</w:t>
        </w:r>
      </w:hyperlink>
      <w:r>
        <w:rPr>
          <w:rFonts w:ascii="Arial" w:eastAsia="Arial" w:hAnsi="Arial" w:cs="Arial"/>
          <w:sz w:val="28"/>
          <w:szCs w:val="28"/>
          <w:highlight w:val="white"/>
        </w:rPr>
        <w:t> &amp; </w:t>
      </w:r>
      <w:hyperlink r:id="rId13">
        <w:r>
          <w:rPr>
            <w:rFonts w:ascii="Arial" w:eastAsia="Arial" w:hAnsi="Arial" w:cs="Arial"/>
            <w:color w:val="000000"/>
            <w:sz w:val="28"/>
            <w:szCs w:val="28"/>
            <w:highlight w:val="white"/>
          </w:rPr>
          <w:t>Richardson, A.</w:t>
        </w:r>
      </w:hyperlink>
      <w:r>
        <w:rPr>
          <w:rFonts w:ascii="Arial" w:eastAsia="Arial" w:hAnsi="Arial" w:cs="Arial"/>
          <w:sz w:val="28"/>
          <w:szCs w:val="28"/>
          <w:highlight w:val="white"/>
        </w:rPr>
        <w:t> (2008).  Healthcare for all: The independent inquiry into access to healthcare for people with learning disabilities. </w:t>
      </w:r>
      <w:hyperlink r:id="rId14">
        <w:r>
          <w:rPr>
            <w:rFonts w:ascii="Arial" w:eastAsia="Arial" w:hAnsi="Arial" w:cs="Arial"/>
            <w:i/>
            <w:color w:val="000000"/>
            <w:sz w:val="28"/>
            <w:szCs w:val="28"/>
          </w:rPr>
          <w:t>Tizard Learning Disability Review</w:t>
        </w:r>
      </w:hyperlink>
      <w:r>
        <w:rPr>
          <w:rFonts w:ascii="Arial" w:eastAsia="Arial" w:hAnsi="Arial" w:cs="Arial"/>
          <w:sz w:val="28"/>
          <w:szCs w:val="28"/>
          <w:highlight w:val="white"/>
        </w:rPr>
        <w:t xml:space="preserve">, (13)4, 28-34. </w:t>
      </w:r>
      <w:hyperlink r:id="rId15">
        <w:r>
          <w:rPr>
            <w:rFonts w:ascii="Arial" w:eastAsia="Arial" w:hAnsi="Arial" w:cs="Arial"/>
            <w:color w:val="000000"/>
            <w:sz w:val="28"/>
            <w:szCs w:val="28"/>
            <w:highlight w:val="white"/>
          </w:rPr>
          <w:t>https://doi.org/10.1108/13595474200800036</w:t>
        </w:r>
      </w:hyperlink>
    </w:p>
    <w:p w14:paraId="2B787277" w14:textId="77777777" w:rsidR="00815FD5" w:rsidRDefault="00815FD5">
      <w:pPr>
        <w:pBdr>
          <w:top w:val="nil"/>
          <w:left w:val="nil"/>
          <w:bottom w:val="nil"/>
          <w:right w:val="nil"/>
          <w:between w:val="nil"/>
        </w:pBdr>
        <w:spacing w:after="0" w:line="360" w:lineRule="auto"/>
        <w:ind w:firstLine="720"/>
        <w:rPr>
          <w:rFonts w:ascii="Arial" w:eastAsia="Arial" w:hAnsi="Arial" w:cs="Arial"/>
          <w:color w:val="000000"/>
          <w:sz w:val="28"/>
          <w:szCs w:val="28"/>
          <w:highlight w:val="white"/>
        </w:rPr>
      </w:pPr>
    </w:p>
    <w:p w14:paraId="46CC1313" w14:textId="77777777" w:rsidR="00815FD5" w:rsidRDefault="00602D8E">
      <w:pPr>
        <w:pBdr>
          <w:top w:val="nil"/>
          <w:left w:val="nil"/>
          <w:bottom w:val="nil"/>
          <w:right w:val="nil"/>
          <w:between w:val="nil"/>
        </w:pBdr>
        <w:spacing w:after="0" w:line="360" w:lineRule="auto"/>
        <w:ind w:firstLine="720"/>
        <w:rPr>
          <w:rFonts w:ascii="Arial" w:eastAsia="Arial" w:hAnsi="Arial" w:cs="Arial"/>
          <w:color w:val="000000"/>
          <w:sz w:val="28"/>
          <w:szCs w:val="28"/>
          <w:highlight w:val="white"/>
        </w:rPr>
      </w:pPr>
      <w:r>
        <w:rPr>
          <w:rFonts w:ascii="Arial" w:eastAsia="Arial" w:hAnsi="Arial" w:cs="Arial"/>
          <w:color w:val="000000"/>
          <w:sz w:val="28"/>
          <w:szCs w:val="28"/>
          <w:highlight w:val="white"/>
        </w:rPr>
        <w:t>Milner P., Mirfin-Veitch B. &amp; Conder, J. (2013) </w:t>
      </w:r>
      <w:r>
        <w:rPr>
          <w:rFonts w:ascii="Arial" w:eastAsia="Arial" w:hAnsi="Arial" w:cs="Arial"/>
          <w:i/>
          <w:color w:val="000000"/>
          <w:sz w:val="28"/>
          <w:szCs w:val="28"/>
          <w:highlight w:val="white"/>
        </w:rPr>
        <w:t>On the Margins of Good Health: An analysis of the health status, health knowledge and health literacy of people with a learning disability who completed the Special Olympic HAS Health Promotion Screen.</w:t>
      </w:r>
      <w:r>
        <w:rPr>
          <w:rFonts w:ascii="Arial" w:eastAsia="Arial" w:hAnsi="Arial" w:cs="Arial"/>
          <w:color w:val="000000"/>
          <w:sz w:val="28"/>
          <w:szCs w:val="28"/>
          <w:highlight w:val="white"/>
        </w:rPr>
        <w:t> Dunedin: Donald Beasley Institute. Retrie</w:t>
      </w:r>
      <w:r>
        <w:rPr>
          <w:rFonts w:ascii="Arial" w:eastAsia="Arial" w:hAnsi="Arial" w:cs="Arial"/>
          <w:sz w:val="28"/>
          <w:szCs w:val="28"/>
          <w:highlight w:val="white"/>
        </w:rPr>
        <w:t>ved from https://www.donaldbeasley.org.nz/assets/publications/health/On-the-Margins-3.2.14.pdf</w:t>
      </w:r>
    </w:p>
    <w:p w14:paraId="1E04A38F" w14:textId="77777777" w:rsidR="00815FD5" w:rsidRDefault="00815FD5">
      <w:pPr>
        <w:pBdr>
          <w:top w:val="nil"/>
          <w:left w:val="nil"/>
          <w:bottom w:val="nil"/>
          <w:right w:val="nil"/>
          <w:between w:val="nil"/>
        </w:pBdr>
        <w:spacing w:after="0" w:line="360" w:lineRule="auto"/>
        <w:rPr>
          <w:rFonts w:ascii="Arial" w:eastAsia="Arial" w:hAnsi="Arial" w:cs="Arial"/>
          <w:color w:val="000000"/>
          <w:sz w:val="28"/>
          <w:szCs w:val="28"/>
        </w:rPr>
      </w:pPr>
    </w:p>
    <w:p w14:paraId="33036EC1" w14:textId="77777777" w:rsidR="00815FD5" w:rsidRDefault="00602D8E">
      <w:pPr>
        <w:spacing w:after="0" w:line="360" w:lineRule="auto"/>
        <w:ind w:firstLine="720"/>
        <w:rPr>
          <w:rFonts w:ascii="Arial" w:eastAsia="Arial" w:hAnsi="Arial" w:cs="Arial"/>
          <w:sz w:val="28"/>
          <w:szCs w:val="28"/>
        </w:rPr>
      </w:pPr>
      <w:r>
        <w:rPr>
          <w:rFonts w:ascii="Arial" w:eastAsia="Arial" w:hAnsi="Arial" w:cs="Arial"/>
          <w:sz w:val="28"/>
          <w:szCs w:val="28"/>
        </w:rPr>
        <w:t xml:space="preserve">Minister of Health. (2023). </w:t>
      </w:r>
      <w:r>
        <w:rPr>
          <w:rFonts w:ascii="Arial" w:eastAsia="Arial" w:hAnsi="Arial" w:cs="Arial"/>
          <w:i/>
          <w:sz w:val="28"/>
          <w:szCs w:val="28"/>
        </w:rPr>
        <w:t>Provisional Health of Disabled Persons Strategy 2023</w:t>
      </w:r>
      <w:r>
        <w:rPr>
          <w:rFonts w:ascii="Arial" w:eastAsia="Arial" w:hAnsi="Arial" w:cs="Arial"/>
          <w:sz w:val="28"/>
          <w:szCs w:val="28"/>
        </w:rPr>
        <w:t xml:space="preserve">. Wellington: Ministry of Health | </w:t>
      </w:r>
      <w:proofErr w:type="spellStart"/>
      <w:r>
        <w:rPr>
          <w:rFonts w:ascii="Arial" w:eastAsia="Arial" w:hAnsi="Arial" w:cs="Arial"/>
          <w:sz w:val="28"/>
          <w:szCs w:val="28"/>
        </w:rPr>
        <w:t>Manatu</w:t>
      </w:r>
      <w:proofErr w:type="spellEnd"/>
      <w:r>
        <w:rPr>
          <w:rFonts w:ascii="Arial" w:eastAsia="Arial" w:hAnsi="Arial" w:cs="Arial"/>
          <w:sz w:val="28"/>
          <w:szCs w:val="28"/>
        </w:rPr>
        <w:t xml:space="preserve"> Hauora.  Retrieved from https://www.health.govt.nz/system/files/documents/publications/provisional-health-of-disabled-people-strategy-jul23.pdf</w:t>
      </w:r>
    </w:p>
    <w:p w14:paraId="25BCB8BB" w14:textId="77777777" w:rsidR="00815FD5" w:rsidRDefault="00815FD5">
      <w:pPr>
        <w:spacing w:after="0" w:line="360" w:lineRule="auto"/>
        <w:rPr>
          <w:rFonts w:ascii="Arial" w:eastAsia="Arial" w:hAnsi="Arial" w:cs="Arial"/>
          <w:sz w:val="28"/>
          <w:szCs w:val="28"/>
        </w:rPr>
      </w:pPr>
    </w:p>
    <w:p w14:paraId="5407B6DF" w14:textId="77777777" w:rsidR="00815FD5" w:rsidRDefault="00602D8E">
      <w:pPr>
        <w:spacing w:after="0" w:line="360" w:lineRule="auto"/>
        <w:ind w:firstLine="720"/>
        <w:rPr>
          <w:rFonts w:ascii="Arial" w:eastAsia="Arial" w:hAnsi="Arial" w:cs="Arial"/>
          <w:sz w:val="28"/>
          <w:szCs w:val="28"/>
        </w:rPr>
      </w:pPr>
      <w:r>
        <w:rPr>
          <w:rFonts w:ascii="Arial" w:eastAsia="Arial" w:hAnsi="Arial" w:cs="Arial"/>
          <w:sz w:val="28"/>
          <w:szCs w:val="28"/>
        </w:rPr>
        <w:t xml:space="preserve">Ministry of Health. (2011). </w:t>
      </w:r>
      <w:r>
        <w:rPr>
          <w:rFonts w:ascii="Arial" w:eastAsia="Arial" w:hAnsi="Arial" w:cs="Arial"/>
          <w:i/>
          <w:sz w:val="28"/>
          <w:szCs w:val="28"/>
        </w:rPr>
        <w:t>Health Indicators for New Zealanders with Intellectual Disability</w:t>
      </w:r>
      <w:r>
        <w:rPr>
          <w:rFonts w:ascii="Arial" w:eastAsia="Arial" w:hAnsi="Arial" w:cs="Arial"/>
          <w:sz w:val="28"/>
          <w:szCs w:val="28"/>
        </w:rPr>
        <w:t>. Wellington: Ministry of Health.  Retrieved from https://www.health.govt.nz/publication/health-indicators-new-zealanders-intellectual-disability</w:t>
      </w:r>
    </w:p>
    <w:sectPr w:rsidR="00815FD5">
      <w:headerReference w:type="even" r:id="rId16"/>
      <w:headerReference w:type="default" r:id="rId17"/>
      <w:footerReference w:type="even" r:id="rId18"/>
      <w:footerReference w:type="default" r:id="rId19"/>
      <w:headerReference w:type="first" r:id="rId20"/>
      <w:footerReference w:type="firs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CA6E16" w14:textId="77777777" w:rsidR="005132AD" w:rsidRDefault="005132AD">
      <w:pPr>
        <w:spacing w:after="0" w:line="240" w:lineRule="auto"/>
      </w:pPr>
      <w:r>
        <w:separator/>
      </w:r>
    </w:p>
  </w:endnote>
  <w:endnote w:type="continuationSeparator" w:id="0">
    <w:p w14:paraId="243A8C3E" w14:textId="77777777" w:rsidR="005132AD" w:rsidRDefault="005132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1D99F2" w14:textId="77777777" w:rsidR="00815FD5" w:rsidRDefault="00815FD5">
    <w:pPr>
      <w:pBdr>
        <w:top w:val="nil"/>
        <w:left w:val="nil"/>
        <w:bottom w:val="nil"/>
        <w:right w:val="nil"/>
        <w:between w:val="nil"/>
      </w:pBdr>
      <w:tabs>
        <w:tab w:val="center" w:pos="4513"/>
        <w:tab w:val="right" w:pos="9026"/>
      </w:tabs>
      <w:spacing w:after="0" w:line="240" w:lineRule="auto"/>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AB020F" w14:textId="77777777" w:rsidR="00815FD5" w:rsidRDefault="00602D8E">
    <w:pPr>
      <w:jc w:val="right"/>
    </w:pPr>
    <w:r>
      <w:rPr>
        <w:rFonts w:ascii="Arial" w:eastAsia="Arial" w:hAnsi="Arial" w:cs="Arial"/>
        <w:sz w:val="28"/>
        <w:szCs w:val="28"/>
      </w:rPr>
      <w:t xml:space="preserve">March 2024       </w:t>
    </w:r>
    <w:r>
      <w:rPr>
        <w:rFonts w:ascii="Arial" w:eastAsia="Arial" w:hAnsi="Arial" w:cs="Arial"/>
        <w:sz w:val="28"/>
        <w:szCs w:val="28"/>
      </w:rPr>
      <w:fldChar w:fldCharType="begin"/>
    </w:r>
    <w:r>
      <w:rPr>
        <w:rFonts w:ascii="Arial" w:eastAsia="Arial" w:hAnsi="Arial" w:cs="Arial"/>
        <w:sz w:val="28"/>
        <w:szCs w:val="28"/>
      </w:rPr>
      <w:instrText>PAGE</w:instrText>
    </w:r>
    <w:r>
      <w:rPr>
        <w:rFonts w:ascii="Arial" w:eastAsia="Arial" w:hAnsi="Arial" w:cs="Arial"/>
        <w:sz w:val="28"/>
        <w:szCs w:val="28"/>
      </w:rPr>
      <w:fldChar w:fldCharType="separate"/>
    </w:r>
    <w:r>
      <w:rPr>
        <w:rFonts w:ascii="Arial" w:eastAsia="Arial" w:hAnsi="Arial" w:cs="Arial"/>
        <w:noProof/>
        <w:sz w:val="28"/>
        <w:szCs w:val="28"/>
      </w:rPr>
      <w:t>1</w:t>
    </w:r>
    <w:r>
      <w:rPr>
        <w:rFonts w:ascii="Arial" w:eastAsia="Arial" w:hAnsi="Arial" w:cs="Arial"/>
        <w:sz w:val="28"/>
        <w:szCs w:val="2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3DC10F" w14:textId="77777777" w:rsidR="00815FD5" w:rsidRDefault="00815FD5">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8B3B1F" w14:textId="77777777" w:rsidR="005132AD" w:rsidRDefault="005132AD">
      <w:pPr>
        <w:spacing w:after="0" w:line="240" w:lineRule="auto"/>
      </w:pPr>
      <w:r>
        <w:separator/>
      </w:r>
    </w:p>
  </w:footnote>
  <w:footnote w:type="continuationSeparator" w:id="0">
    <w:p w14:paraId="3CB2DB45" w14:textId="77777777" w:rsidR="005132AD" w:rsidRDefault="005132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C8684A" w14:textId="77777777" w:rsidR="00815FD5" w:rsidRDefault="00815FD5">
    <w:pPr>
      <w:pBdr>
        <w:top w:val="nil"/>
        <w:left w:val="nil"/>
        <w:bottom w:val="nil"/>
        <w:right w:val="nil"/>
        <w:between w:val="nil"/>
      </w:pBdr>
      <w:tabs>
        <w:tab w:val="center" w:pos="4513"/>
        <w:tab w:val="right" w:pos="9026"/>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EB7B8" w14:textId="77777777" w:rsidR="00815FD5" w:rsidRDefault="00815FD5">
    <w:pPr>
      <w:pBdr>
        <w:top w:val="nil"/>
        <w:left w:val="nil"/>
        <w:bottom w:val="nil"/>
        <w:right w:val="nil"/>
        <w:between w:val="nil"/>
      </w:pBdr>
      <w:tabs>
        <w:tab w:val="center" w:pos="4513"/>
        <w:tab w:val="right" w:pos="9026"/>
      </w:tabs>
      <w:spacing w:after="0" w:line="240" w:lineRule="auto"/>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1AD3D6" w14:textId="77777777" w:rsidR="00815FD5" w:rsidRDefault="00815FD5">
    <w:pPr>
      <w:pBdr>
        <w:top w:val="nil"/>
        <w:left w:val="nil"/>
        <w:bottom w:val="nil"/>
        <w:right w:val="nil"/>
        <w:between w:val="nil"/>
      </w:pBdr>
      <w:tabs>
        <w:tab w:val="center" w:pos="4513"/>
        <w:tab w:val="right" w:pos="9026"/>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387302"/>
    <w:multiLevelType w:val="multilevel"/>
    <w:tmpl w:val="EDDA503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1B3CC1"/>
    <w:multiLevelType w:val="multilevel"/>
    <w:tmpl w:val="F6A0F88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28A15CC3"/>
    <w:multiLevelType w:val="multilevel"/>
    <w:tmpl w:val="C23AC06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580618A6"/>
    <w:multiLevelType w:val="multilevel"/>
    <w:tmpl w:val="7CEAA44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4" w15:restartNumberingAfterBreak="0">
    <w:nsid w:val="726E3353"/>
    <w:multiLevelType w:val="multilevel"/>
    <w:tmpl w:val="6F928EC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 w15:restartNumberingAfterBreak="0">
    <w:nsid w:val="74907B7C"/>
    <w:multiLevelType w:val="multilevel"/>
    <w:tmpl w:val="0958CF7C"/>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991256837">
    <w:abstractNumId w:val="1"/>
  </w:num>
  <w:num w:numId="2" w16cid:durableId="106659039">
    <w:abstractNumId w:val="0"/>
  </w:num>
  <w:num w:numId="3" w16cid:durableId="1663239808">
    <w:abstractNumId w:val="2"/>
  </w:num>
  <w:num w:numId="4" w16cid:durableId="941379656">
    <w:abstractNumId w:val="3"/>
  </w:num>
  <w:num w:numId="5" w16cid:durableId="1022391332">
    <w:abstractNumId w:val="4"/>
  </w:num>
  <w:num w:numId="6" w16cid:durableId="156953173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5FD5"/>
    <w:rsid w:val="002E5365"/>
    <w:rsid w:val="005132AD"/>
    <w:rsid w:val="00602D8E"/>
    <w:rsid w:val="00815FD5"/>
    <w:rsid w:val="008D7D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FD8A6"/>
  <w15:docId w15:val="{B2DAE23A-0FF2-4B47-AAD6-342F5B73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ptos" w:eastAsia="Aptos" w:hAnsi="Aptos" w:cs="Aptos"/>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46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446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446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446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446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446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46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46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46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446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0446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46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46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46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46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46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46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46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4620"/>
    <w:rPr>
      <w:rFonts w:eastAsiaTheme="majorEastAsia" w:cstheme="majorBidi"/>
      <w:color w:val="272727" w:themeColor="text1" w:themeTint="D8"/>
    </w:rPr>
  </w:style>
  <w:style w:type="character" w:customStyle="1" w:styleId="TitleChar">
    <w:name w:val="Title Char"/>
    <w:basedOn w:val="DefaultParagraphFont"/>
    <w:link w:val="Title"/>
    <w:uiPriority w:val="10"/>
    <w:rsid w:val="000446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Pr>
      <w:color w:val="595959"/>
      <w:sz w:val="28"/>
      <w:szCs w:val="28"/>
    </w:rPr>
  </w:style>
  <w:style w:type="character" w:customStyle="1" w:styleId="SubtitleChar">
    <w:name w:val="Subtitle Char"/>
    <w:basedOn w:val="DefaultParagraphFont"/>
    <w:link w:val="Subtitle"/>
    <w:uiPriority w:val="11"/>
    <w:rsid w:val="000446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4620"/>
    <w:pPr>
      <w:spacing w:before="160"/>
      <w:jc w:val="center"/>
    </w:pPr>
    <w:rPr>
      <w:i/>
      <w:iCs/>
      <w:color w:val="404040" w:themeColor="text1" w:themeTint="BF"/>
    </w:rPr>
  </w:style>
  <w:style w:type="character" w:customStyle="1" w:styleId="QuoteChar">
    <w:name w:val="Quote Char"/>
    <w:basedOn w:val="DefaultParagraphFont"/>
    <w:link w:val="Quote"/>
    <w:uiPriority w:val="29"/>
    <w:rsid w:val="00044620"/>
    <w:rPr>
      <w:i/>
      <w:iCs/>
      <w:color w:val="404040" w:themeColor="text1" w:themeTint="BF"/>
    </w:rPr>
  </w:style>
  <w:style w:type="paragraph" w:styleId="ListParagraph">
    <w:name w:val="List Paragraph"/>
    <w:basedOn w:val="Normal"/>
    <w:uiPriority w:val="34"/>
    <w:qFormat/>
    <w:rsid w:val="00044620"/>
    <w:pPr>
      <w:ind w:left="720"/>
      <w:contextualSpacing/>
    </w:pPr>
  </w:style>
  <w:style w:type="character" w:styleId="IntenseEmphasis">
    <w:name w:val="Intense Emphasis"/>
    <w:basedOn w:val="DefaultParagraphFont"/>
    <w:uiPriority w:val="21"/>
    <w:qFormat/>
    <w:rsid w:val="00044620"/>
    <w:rPr>
      <w:i/>
      <w:iCs/>
      <w:color w:val="0F4761" w:themeColor="accent1" w:themeShade="BF"/>
    </w:rPr>
  </w:style>
  <w:style w:type="paragraph" w:styleId="IntenseQuote">
    <w:name w:val="Intense Quote"/>
    <w:basedOn w:val="Normal"/>
    <w:next w:val="Normal"/>
    <w:link w:val="IntenseQuoteChar"/>
    <w:uiPriority w:val="30"/>
    <w:qFormat/>
    <w:rsid w:val="000446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44620"/>
    <w:rPr>
      <w:i/>
      <w:iCs/>
      <w:color w:val="0F4761" w:themeColor="accent1" w:themeShade="BF"/>
    </w:rPr>
  </w:style>
  <w:style w:type="character" w:styleId="IntenseReference">
    <w:name w:val="Intense Reference"/>
    <w:basedOn w:val="DefaultParagraphFont"/>
    <w:uiPriority w:val="32"/>
    <w:qFormat/>
    <w:rsid w:val="00044620"/>
    <w:rPr>
      <w:b/>
      <w:bCs/>
      <w:smallCaps/>
      <w:color w:val="0F4761" w:themeColor="accent1" w:themeShade="BF"/>
      <w:spacing w:val="5"/>
    </w:rPr>
  </w:style>
  <w:style w:type="paragraph" w:styleId="NormalWeb">
    <w:name w:val="Normal (Web)"/>
    <w:basedOn w:val="Normal"/>
    <w:uiPriority w:val="99"/>
    <w:unhideWhenUsed/>
    <w:rsid w:val="0004462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044620"/>
    <w:rPr>
      <w:color w:val="467886" w:themeColor="hyperlink"/>
      <w:u w:val="single"/>
    </w:rPr>
  </w:style>
  <w:style w:type="character" w:styleId="UnresolvedMention">
    <w:name w:val="Unresolved Mention"/>
    <w:basedOn w:val="DefaultParagraphFont"/>
    <w:uiPriority w:val="99"/>
    <w:semiHidden/>
    <w:unhideWhenUsed/>
    <w:rsid w:val="00044620"/>
    <w:rPr>
      <w:color w:val="605E5C"/>
      <w:shd w:val="clear" w:color="auto" w:fill="E1DFDD"/>
    </w:rPr>
  </w:style>
  <w:style w:type="paragraph" w:styleId="Header">
    <w:name w:val="header"/>
    <w:basedOn w:val="Normal"/>
    <w:link w:val="HeaderChar"/>
    <w:uiPriority w:val="99"/>
    <w:unhideWhenUsed/>
    <w:rsid w:val="00294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2C0"/>
  </w:style>
  <w:style w:type="paragraph" w:styleId="Footer">
    <w:name w:val="footer"/>
    <w:basedOn w:val="Normal"/>
    <w:link w:val="FooterChar"/>
    <w:uiPriority w:val="99"/>
    <w:unhideWhenUsed/>
    <w:rsid w:val="00294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merald.com/insight/search?q=Anne%20Richardson"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emerald.com/insight/search?q=Jonathan%20Michael"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ewhatuora.govt.nz/assets/Uploads/Health-Status-Report_part-1.pdf" TargetMode="External"/><Relationship Id="rId5" Type="http://schemas.openxmlformats.org/officeDocument/2006/relationships/webSettings" Target="webSettings.xml"/><Relationship Id="rId15" Type="http://schemas.openxmlformats.org/officeDocument/2006/relationships/hyperlink" Target="https://doi.org/10.1108/13595474200800036" TargetMode="External"/><Relationship Id="rId23" Type="http://schemas.openxmlformats.org/officeDocument/2006/relationships/theme" Target="theme/theme1.xml"/><Relationship Id="rId10" Type="http://schemas.openxmlformats.org/officeDocument/2006/relationships/hyperlink" Target="https://assets-global.website-files.com/628455c1cd53af649dec6493/6584cc68cbd28550e09d0397_Full_IDI%20report_final_web.pdf"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emerald.com/insight/publication/issn/1359-5474"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tWfs+OQ/ib55JI5GTdC6LGJ2Vyg==">CgMxLjA4AHIhMTlkeGhYNWFEdzRPaVF3M21Ka3ItX29CLTBrdFhJdFda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1412</Words>
  <Characters>8053</Characters>
  <Application>Microsoft Office Word</Application>
  <DocSecurity>0</DocSecurity>
  <Lines>67</Lines>
  <Paragraphs>18</Paragraphs>
  <ScaleCrop>false</ScaleCrop>
  <Company/>
  <LinksUpToDate>false</LinksUpToDate>
  <CharactersWithSpaces>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 McKenzie</dc:creator>
  <cp:lastModifiedBy>Nic McKenzie</cp:lastModifiedBy>
  <cp:revision>3</cp:revision>
  <dcterms:created xsi:type="dcterms:W3CDTF">2024-03-27T20:38:00Z</dcterms:created>
  <dcterms:modified xsi:type="dcterms:W3CDTF">2024-10-28T22:59:00Z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0x010100B0D3870C62D554419B3419DB3B55EA38</vt:lpwstr>
  </property>
  <property fmtid="{D5CDD505-2E9C-101B-9397-08002B2CF9AE}" pid="3" name="MediaServiceImageTags">
    <vt:lpwstr/>
  </property>
</Properties>
</file>